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30 de noviembre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6547-2014, promovida por la Sala de lo Social del Tribunal Superior de Justicia de Murcia contra el art. 2 del Real Decreto-ley 20/2012, de 13 de julio, de medidas para garantizar la estabilidad presupuestaria y de fomento de la competitividad, y el art. 2.1 de la Ley 9/2012, de 8 de noviembre, de la Comunidad Autónoma de la Región de Murcia, de adaptación de la normativa regional en materia de función pública al Real Decreto-ley 20/2012, de 13 de julio, por posible vulneración del art. 9.3 CE. Han formulado alegaciones el Fiscal General del Estado y el Abogado del Estado.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3 de noviembre de 2014 tuvo entrada en el Registro General de este Tribunal un oficio de la Sala de lo Social del Tribunal Superior de Justicia de Murcia al que se acompaña, junto con el testimonio del procedimiento ordinario núm. 141-2014, el Auto de 8 de septiembre de 2014, por el que se acuerda plantear cuestión de inconstitucionalidad en relación con el art. 2 del Real Decreto-ley 20/2012, de 13 de julio, de medidas para garantizar la estabilidad presupuestaria y de fomento de la competitividad, y el art. 2.1 de la Ley 9/2012, de 8 de noviembre, de la Comunidad Autónoma de la Región de Murcia, de adaptación de la normativa regional en materia de función pública al Real Decreto-ley 20/2012, de 13 de julio, por posible lesión del art. 9.3 CE, sobre el principio de irretroactividad de disposiciones restrictivas de derechos individuales.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procesales de la cuestión de inconstitucionalidad planteada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13 de marzo de 2013 tuvo entrada en el Decanato de los Juzgados de Cartagena la demanda promovida por don Iván García Fructuoso contra la sociedad mercantil pública Enwesa Operaciones, S.A., reclamando cantidad en concepto de indemnización por despido improcedente. En concreto, el demandante reclamaba la diferencia entre lo percibido y lo debido en concepto de “subida de convenio, plus de productividad, penosidad y paga extraordinaria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Mediante Sentencia 303/2013, de 19 de noviembre, el Juzgado de lo Social núm. 3 de Cartagena estimó parcialmente la demanda de reclamación de cantidad. El órgano judicial, atendiendo al carácter de sociedad pública mercantil de la entidad demandada, estimó la pretensión en lo concerniente al abono de la paga extraordinaria de diciembre devengada entre el 1 y el 14 de julio de 2012, “al haber entrado en vigor el Real Decreto-ley 20/2012 el 15 de julio de 2012, sin que se le pueda atribuir al mismo carácter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Enwesa Operaciones, S.A., interpuso recurso de suplicación contra la sentencia del Juzgado de lo Social exclusivamente en lo que se refiere a la condena al abono del período de devengo de la paga extraordinaria entre el 1 y el 14 de julio de 2012. Dicho recurso fue admitido a trámite por la Sala de lo Social del Tribunal Superior de Justicia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Una vez que el recurso de suplicación quedó concluso para sentencia, la Sala de lo Social dictó providencia de fecha 23 de junio de 2014 en la que, al amparo de lo previsto en el art. 35 de la Ley Orgánica del Tribunal Constitucional (LOTC), daba audiencia a las partes y al Ministerio Fiscal sobre “si procede plantear la cuestión de inconstitucionalidad en relación con el artículo 2 RDL 20/2012 que acuerda suprimir la paga extra de diciembre y el artículo 2.1 de la Ley Autonómica 9/2012, por ser contrario al artículo 9.3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procesal de la entidad demandada presentó escrito, registrado en fecha 7 de julio de 2014, en el que, valorando la existencia de otras cuestiones de inconstitucionalidad pendientes de resolución ante el Tribunal Constitucional, se mostró favorable al planteamiento de la cuestión de inconstitucionalidad. También el Fiscal, en escrito de 9 de julio de 2014, consideró procedente el planteamiento de la cuestión de inconstitucionalidad por la posible vulneración del principio de seguridad jurídica e irretroactividad de las normas sancionadoras o restrictivas de derechos individuales. No consta que la parte demandante hiciera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Auto de 8 de septiembre de 2014, la Sala de lo Social del Tribunal Superior de Justicia de Murcia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en el Auto de planteamiento, tras exponer los antecedentes aplicables al caso, recuerda que el artículo 31 de la Ley del estatuto de los trabajadores (LET) establece un derecho a dos pagas extraordinarias, concepto retributivo que la Sala de lo Social del Tribunal Supremo ha calificado tradicionalmente como “manifestación de salario diferido” de modo que la paga extraordinaria se devenga “día a día”. Entiende el órgano judicial que, al prever la norma discutida la retroactividad de sus efectos hasta el 1 de enero de 2012, se ha producido una privación retroactiva de la paga extraordinaria devengada hasta el 15 de julio de 2012 —fecha de la entrada en vigor del Real Decreto-ley 20/2012— sin que quepa posibilidad de realizar una interpretación que acomode la norma discutida al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imposibilidad de interpretar la norma aplicable conforme a la Constitución vendría dada, fundamentalmente, por el art. 6 del Real Decreto-ley 20/2012, en cuanto éste, complementando lo ya señalado en el artículo 2.2.2, señala que se suprime la paga extraordinaria prevista en el art. 31 LET para todo el año 2012. Según el Auto de planteamiento, “este precepto aclara dudas al afirmar que la supresión se refiere a todo el año 2012, de modo que con tal expresión se confirma la naturaleza retroactiva de la supresión acordada por el artículo 2, ya que no se puede interpretar éste en el sentido de que la supresión alcanza, tan solo, a la parte de la paga extraordinaria devengada con posterioridad a la entrada en vigor del RDL 20/2012, sino también a las partes devengadas durante todo el año 2012”. Por ello, acuerda plantear ante el Tribunal Constitucional cuestión de inconstitucionalidad en relación con los arts. 2 del Real Decreto-ley 20/2012, de 13 de julio, de medidas para garantizar la estabilidad presupuestaria y de fomento de la competitividad, y el art. 2.1 de la Ley 9/2012, de 8 de noviembre, de la Comunidad Autónoma de la Región de Murcia, de adaptación de la normativa regional en materia de función pública al Real Decreto-ley 20/2012, de 13 de julio, por posible infracción de la prohibición de retroactividad de las normas restrictivas de derechos individuales que garantiza el art. 9.3 CE, en relación con el principio de seguridad jurídica del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Pleno de este Tribunal, a propuesta de la Sección Cuarta, acordó admitir a trámite la cuestión mediante providencia de 16 de diciembre de 2014; deferir a la Sala Segunda su conocimiento; dar traslado de las actuaciones recibidas al Congreso de los Diputados y al Senado, por conducto de sus Presidentes, al Gobierno, por conducto del Ministro de Justicia, y al Fiscal General del Estado, así como al Gobierno de la Comunidad Autónoma de la Región de Murcia y a la Asamblea Regional de Murcia, por conducto de sus Presidentes, al objeto de que, en el improrrogable plazo de quince días, pudieran personarse en el procedimiento y formular las alegaciones que estimasen convenientes; comunicar la resolución a la Sala de lo Social del Tribunal Superior de Justicia de Murcia, a fin de que, de conformidad con lo dispuesto en el art. 35 LOTC, permaneciese suspendido el proceso hasta que este Tribunal resolviese efectivamente la cuestión; y publicar la incoación de la cuestión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mediante escrito de alegaciones registrado el 26 de diciembre de 2014, se personó interesando la desestimación de la cuestión de inconstitucionalidad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señalando que aunque el Auto de planteamiento cuestiona la totalidad del extenso art. 2 del Real Decreto-ley 20/2012, sin embargo se refiere en realidad solo al apartado 2.2 del artículo 2, es decir, a la aplicación de la supresión de la paga extraordinaria de diciembre al personal laboral del sector público. Además, precisa que no se cuestiona genéricamente la referida supresión, sino que tan solo se reprocha al legislador el que no haya incluido una disposición transitoria por la cual se hubiera exceptuado de la mencionada supresión la parte proporcional de la paga extraordinaria que se entiende devengada del 1 al 15 de julio, fecha esta última de entrada en vigor del Real Decreto-ley 20/2012. En definitiva, entiende que lo que se plantea es una inconstitucionalidad por omisión y que la consecuencia que podría derivarse, no sería la declaración de inconstitucionalidad del art. 2 del Real Decreto-ley 20/2012, sino simplemente la de imponer al legislador, con respecto a su libertad de configuración, el establecimiento de una expresa excepción a la supresión de la paga extraordinaria de Navidad (la correspondiente a la parte proporcional de los días 1 al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Precisado lo anterior, el Abogado del Estado pasa a contestar los puntos argumentales del Auto de planteamiento, y comienza negando que nos encontremos ante una “disposición sancionadora no favorable o restrictiva de derechos individuales” en el sentido del art. 9.3 CE. Se indica, en tal sentido, que una norma que aspira a la contención del gasto de personal (como principal componente del gasto público) no es ni una norma sancionadora, ni una norma restrictiva de derechos en el sentido constitucional de la expresión. Tampoco el art. 35.1 CE (derecho a una remuneración suficiente) comprendería el derecho al “mantenimiento” de una determinada retribución con independencia de la coyuntura económica, ni permitiría afirmar que una reducción salarial es una norma constitucionalmente restrictiva de derechos en el sentido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para el caso de que este Tribunal apreciase que sí nos encontramos ante una “disposición restrictiva de derechos individuales”, el Abogado del Estado niega que la norma cuestionada establezca una retroactividad proscrita por el art. 9.3 CE. En este sentido, señala que, de acuerdo con la doctrina constitucional sólo la retroactividad “auténtica o de grado máximo” (que supone la incidencia sobre relaciones consagradas y afecta a situaciones agotadas) está incluida en la prohibición de ese precepto constitucional, no estándolo, por el contrario, la retroactividad “impropia o de grado medio” (que incide en situaciones jurídicas actuales aún no concluidas), pero que puede tener relevancia constitucional desde la perspectiva de la protección de la seguridad jurídica. Pues bien, según el Auto de planteamiento, la cuestión radica en determinar si el derecho a la paga extraordinaria de Navidad, en cantidad proporcional a los días 1 al 15 de julio, “estaba ya consolidado, asumido e integrado en el patrimonio de los trabajadores cuando entró en vigor” el Real Decreto-ley 20/2012, o si, por el contrario, se trataba de una expectativa de derecho o de un derecho futuro o condicionado.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Abogado del Estado resulta evidente que una determinada interpretación jurisprudencial de un precepto legal no puede erigirse en parámetro de constitucionalidad de otra norma de rango legal, o lo que es lo mismo, no puede pretenderse la inconstitucionalidad de esta última sobre la base del modo en que la jurisprudencia del Tribunal Supremo ha configurado una determinada partida salarial. Al contrario, es la jurisprudencia la que tiene que adaptarse a lo que disponga el legislador. Prosigue diciendo que el art. 2 del Real Decreto-ley 20/2012 ha entendido, precisamente, que las gratificaciones extraordinarias se devengan en el momento del pago; concepción esta, por otro lado, perfectamente conforme con los arts. 26 y 31 de la Ley del estatuto de los trabajadores, así como con la doctrina de este Tribunal Constitucional en relación con los tributos de hecho imponible duradero (y respecto de los que el legislador puede modificar algunos aspectos por medio de disposiciones legales dictadas precisamente durante el período impositivo en el que deben surtir efectos) de los que se ha dicho que se estaría afectando a hechos imponibles aún no consumados (STC 176/2011, de 8 de noviembre). Trasladando esa doctrina a la legislación laboral, cabe entender que las gratificaciones extraordinarias se generan en un período determinado, si bien no surten efecto ni se incorporan propiamente al patrimonio del trabajador hasta el momento en que deben abonarse, por lo que el legislador puede modificarlas durante el período de generación. En suma, entiende el Abogado del Estado que no hay en este caso una eficacia retroactiva, dado que el Real Decreto-ley 20/2012 incide sobre una paga extraordinaria que todavía no se ha percibido.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sostiene el Abogado del Estado que aún en el caso de que se considerase que la norma supone una retroactividad auténtica, concurrirían excepcionales circunstancias de interés público que la justificarían. Recuerda en este sentido que, de conformidad con la doctrina constitucional (STC 173/1996, de 31 de octubre) y con la del Tribunal de Justicia de la Unión Europa (Sentencia de 26 de abril de 2005), pueden reputarse conforme a la Constitución modificaciones con cualquier grado de retroactividad cuando existieran claras exigencias de “interés público”. Aplicando tal doctrina al presente caso, considera que la medida cuestionada encontraría su justificación en un interés público relevante, como lo es el de la necesidad de realizar fuertes ajustes presupuestarios en el marco de una crisis económica sin precedentes, siendo la reducción de las retribuciones prevista en el art. 2 del Real Decreto-ley 20/2012 una medida extraordinaria de contención de gastos de personal que tiene por finalidad contribuir a la consecución del inexcusable objetivo de estabilidad presupuestaria derivado del marco constitucional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se hace referencia a lo indicado al respecto en el preámbulo y exposición de motivos del Real Decreto-ley 20/2012 y en el debate de convalidación de la norma, así como a los datos ofrecidos en los sucesivos informes anuales del Banco de España de 2008, 2009, 2010 y 2011. También se señala que este Tribunal no se ha mostrado ajeno a la gravedad de la crisis económica que atraviesa la zona euro, habiéndose hecho eco de la profunda crisis presupuestaria en diversas resoluciones (singularmente, entre otros, en el ATC 160/2011, de 22 de noviembre). Teniendo en cuenta todo lo anterior, se afirma que en la senda de consolidación fiscal pactada con los órganos de la Unión Europea, España se ha visto obligada a una fuerte reducción del déficit del 8,9 por 100 del PIB en 2011 al 6,3 por 100 en 2012, lo que ha exigido adoptar importantes medidas de reducción del gasto público. Se recuerda, asimismo, que la estabilidad presupuestaria es un principio constitucional que vincula a todos los poderes públicos y, en fin, que el análisis de la norma cuestionada ha de partir del contexto recesivo descrito.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se interesa la desestimación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15 de enero de 2015 el Presidente del Congreso de los Diputados comunicó a este Tribunal la decisión de la Mesa de que se diera por personada a la Cámara y por ofrecida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20 de enero de 2015 el Presidente de la Asamblea Regional de Murcia comunicó a este Tribunal la decisión de dicha Asamblea de personarse en este proceso constitucional, sin formular alegaciones, ofreciendo al Tribunal la colaboración de la Cámara, de conformidad con lo dispuesto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General del Estado presentó escrito de alegaciones ante este Tribunal el 23 de enero de 2015 interesando la 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Coincidiendo con lo expuesto en el Auto de planteamiento de la cuestión, considera el Fiscal que los derechos retributivos de los trabajadores están integrados en la “esfera general de protección de la persona” que contempla este Tribunal como límite a la eficacia de la norma retroactiva, en concreto, se enmarcarían dentro del derecho al trabajo y a la remuneración suficiente que prevé el art. 35.1 CE. En este sentido prosigue diciendo que si bien no llegan a comprometerse en este caso derechos fundamentales o libertades públicas, sí que se ven concernidos derechos individuales que son expresión directa de la esfera general de protección de la persona. Además, afirma que la idea de sanción resultará robustecida en este caso desde el momento en que se pretende extraer del patrimonio de los ciudadanos y sin indemnización, un bien o un derecho del que ya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pasa a analizar si la norma cuestionada contiene un grado de retroactividad permitido por el art. 9.3 CE a la luz de la doctrina constitucional que se sintetiza. Y llega a la conclusión de que resulta obvia la supresión por la norma de un efecto jurídico ya agotado, en tanto derecho incorporado definitivamente al patrimonio de los trabajadores, a quienes la aplicación retroactiva de la norma obligaría a la devolución de parte de los salarios ya percibidos, pues como afirma la jurisprudencia del Tribunal Supremo, las gratificaciones extraordinarias se devengan día a día. A la vista de la interpretación de la legalidad ordinaria por el máximo órgano jurisdiccional a quien compete dicha función, resulta evidente, a juicio del Fiscal General del Estado, que las pagas extraordinarias se devengan día a día, incorporándose cada jornada al patrimonio del trabajador, y ello con independencia de que su efectiva percepción tenga lugar en el último mes del período (salario devengado pero de percepción diferida). De este modo, sostiene que la privación de la cantidad correspondiente a dicho período supondría la restricción injustificada de un derecho individual que como tal prohíbe el art. 9.3 CE. Además, entiende que el criterio del Auto de planteamiento tendría el respaldo de la Sentencia del Tribunal Europeo de Derecho Humanos de 14 de mayo de 2013 (caso N.K.M. v. Hungría), que declaró la vulneración del art. 1 del Protocolo núm. 1 anexo al Convenio por un acto de privación de la cuantía de una indemnización (cantidad devengada pero no percibida) por cese a una funcionaria, señalándose que “los bienes” en el sentido del citado art. 1 son “bienes existentes” o activos, en los que el solicitante puede tener por lo menos una “expectativa legítima” de que esta se realizará. Y entiende que en el caso ahora examinado sí existía esa expectativa legítima conforme a la jurisprudencia del Tribunal Supremo, al tratarse de cantidades de devengo diario.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Prosigue diciendo que, al igual que el Tribunal Europeo de Derechos Humanos, el Tribunal Constitucional no rechaza la posibilidad de una actuación extraordinaria por parte de los poderes públicos para que, en atención a la excepcionalidad de determinadas circunstancias o exigencias del bien común, pueda dotarse de eficacia retroactiva máxima a una normativa privativa de derechos. Sin embargo, tal hipótesis no puede suponer un aval genérico para que con esa excusa el poder público pueda conducirse apartándose de una expresa previsión legal, añadiéndose que el art. 33 CE impide la expropiación de bienes o derechos por causa de utilidad pública o interés social si no se acompaña de un justiprecio. Entiende, en suma, que los compromisos meramente posibilistas contemplados en la norma relativos a genéricas aportaciones a futuros fondos carecen de la mínima concreción para que les alcance el calificativo de justo precio debido. Es más, aquellas intenciones parcialmente reparadoras se refieren a la supresión de las cantidades a devengar a lo largo de todo el semestre y no específicamente al período al que se concreta la cuestión de inconstitucionalidad, en tanto que se centra exclusivamente en el periodo ya devengado, y en concreto, en el transcurrido durante las fechas comprendidas entre la correspondiente al inicio del cómputo del devengo de la paga extraordinaria y la fecha de entrada en vigor del Real Decreto-ley 20/2012 (15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concluye sus alegaciones precisando que en el Auto de planteamiento no se cuestiona todo el art. 2 del Real Decreto-ley 20/2012 sino sólo su apartado 2.2, ya que es el que resulta aplicable para resolver el pleito sometido al conocimiento de la Sala de lo Social del Tribunal Superior de Justicia de Murcia (referido en exclusiva a personal laboral y no a personal funcionario o estatutario). Asimismo, en cuanto a los efectos de la hipotética declaración de inconstitucionalidad, se indica que tratándose de un supuesto de retroactividad máxima en relación con derechos ya integrados en el patrimonio de sus titulares, el efecto en caso de una declaración de inconstitucionalidad habría de limitarse al período ya mencionado comprendido entre las fechas del 1 y el 14 de julio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Letrada de la Comunidad Autónoma de la Región de Murcia presentó su escrito de alegaciones en el Registro General de este Tribunal el 26 de enero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la citada Letrada que estamos en presencia de una sociedad mercantil estatal y no de la Comunidad Autónoma de la Región de Murcia. Por ello, al tratarse de un trabajador de una sociedad mercantil estatal la única norma que se aplica y se interpreta en la Sentencia del Juzgado de lo Social es el Real Decreto-ley 20/2012, y no la Ley regional 9/2012, de 8 de noviembre, puesto que esta Ley no podría ser aplicada al exceder el asunto de su ámbito subjetivo de aplicación, por no tratarse de un trabajador del sector público regional. A ello añade que en el recurso de suplicación interpuesto por la empresa demandada en la instancia, únicamente se denuncia y se argumenta sobre el art. 2 del Real Decreto-ley 20/2012, de 13 de julio, y en ningún caso sobre la Ley regional 9/2012.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añade, la Sala de lo Social del Tribunal Superior de Justicia de Murcia, en el Auto de planteamiento de la cuestión de inconstitucionalidad, de manera incomprensible e inmotivada, extiende el planteamiento de la cuestión no solo al art. 2 Real Decreto-ley 20/2012 sino también al art. 2.1 de la Ley autonómica 9/2012. Insiste en que en el Auto de planteamiento no se realiza el más mínimo esfuerzo de especificar y justificar en qué medida la decisión del recurso de suplicación planteado depende de la validez de la citada Ley 9/2012. Por todo ello, solicita la inadmisión de la cuestión respecto del art. 2.1 de la Ley regional 9/2012, de 8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27 de enero de 2015, el Presidente del Senado comunicó a este Tribunal el acuerdo de la Mesa para que se diera por personada a la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29 de septiembre de 2015 la Sala Segunda acordó, de conformidad con lo dispuesto en el art. 88.1 LOTC, dirigir atenta comunicación a la empresa Enwesa Operaciones, S.A., a fin de que indique a este Tribunal si, en atención a lo previsto en la disposición adicional duodécima de la Ley 36/2014, de presupuestos generales del Estado para el año 2015, o por cualquier otra circunstancia, ha satisfecho alguna cantidad en concepto de recuperación de la parte proporcional de la paga extraordinaria, de la paga adicional de complemento específico o de las pagas adicionales equivalentes, todas ellas correspondientes al mes de diciembre de 2012. La empresa contestó a esta providencia con el resultado que obra en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noviembre de 2015, se señaló para deliberación y votación de la presente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Murcia plantea cuestión de inconstitucionalidad respecto del art. 2 del Real Decreto-ley 20/2012, de 13 de julio, de medidas para garantizar la estabilidad presupuestaria y de fomento de la competitividad, y el art. 2.1 Ley 9/2012, de 8 de noviembre, de la Comunidad Autónoma de la Región de Murcia, de adaptación de la normativa regional en materia de función pública al Real Decreto-ley 20/2012, de 13 de julio, por posible lesión del art. 9.3 CE. El art. 2 del Real Decreto-ley 20/2012, en lo que aquí importa, dispone para el personal del sector público definido en el art. 22. 1 de la Ley 2/2012, de 29 de junio, de presupuestos generales del Estado para 2012, la supresión de la paga extraordinaria (o equivalente) del mes de diciembre de 2012, y el art. 2.1 Ley de la Asamblea Regional de Murcia 9/2012, establece la misma medida para el personal al servicio del sector público regional definido en el art. 22.1 de la Ley 6/2011, de 26 de diciembre, de presupuestos generales de la Comunidad Autónoma de la Región de Murcia para el ejercicio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síntesis, la Sala entiende que los arts. 2 del Real Decreto-ley 20/2012 y 2.1 de la Ley regional 9/2012, en su aplicación al personal laboral del sector público, pueden vulnerar el principio constitucional de interdicción de la retroactividad de las disposiciones sancionadoras no favorables o restrictivas de derechos individuales (art. 9.3 CE), al no contemplar excepción alguna respecto de las cuantías ya devengadas al momento de la entrada en vigor del Real Decreto-ley 20/2012.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términos en que han sido recogidos en los antecedentes de esta Sentencia, el Fiscal General del Estado coincide con el juicio de inconstitucionalidad formulado por el Auto de planteamiento de la cuestión, por lo que interesa la estimación de la misma, mientras que el Abogado del Estado solicita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la cuestión planteada conviene realizar una serie de precisiones para acotar debidamente el objeto de la misma y el alcance de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Así, en primer lugar, debemos señalar que con relación al art. 2.1 de la Ley 9/2012, de 8 de noviembre, de la Comunidad Autónoma de la Región de Murcia, de adaptación de la normativa regional en materia de función pública al Real Decreto-ley 20/2012, de 13 de julio, la presente cuestión de inconstitucionalidad no cumple el juicio de aplicabilidad y relevancia exigido por el art. 35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35.1 LOTC exige que la norma con rango de ley de la que tenga dudas un Juez o Tribunal debe ser “aplicable al caso y de cuya validez dependa el fallo”, y el art. 35.2 LOTC añade que el órgano judicial deberá especificar o justificar, en el Auto de planteamiento de la cuestión, en qué medida la decisión del proceso depende de la validez de la norma en cuestión. Es decir, la norma cuestionada debe superar el denominado “juicio de relevancia”, por ser la norma de cuya validez dependa la decisión del proceso. La cuestión de inconstitucionalidad no puede resultar desvirtuada por un uso no acomodado a su naturaleza y finalidad propias, lo que sucedería si se permitiera que se utilizase para obtener pronunciamientos innecesarios o indiferentes para la decisión del proceso en el que la cuestión se suscita (STC 42/2013, FJ 2, con cita de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como señala la Letrada de la Comunidad Autónoma de Murcia, la empresa Enwesa Operaciones, S.A., es una sociedad mercantil pública estatal participada en un 75 por 100 por la sociedad pública española Equipos Nucleares, S.A., la cual está a su vez participada en un 100 por 100 por la Sociedad Estatal de Participaciones Industriales. En consecuencia, a dicha empresa no le es aplicable la Ley 9/2012, de 8 de noviembre, de la Comunidad Autónoma de la Región de Murcia —dirigida a las sociedades mercantiles regionales—, sino el Real Decreto-ley 20/2012. Así pues, dada la conexión que debe existir entre el pronunciamiento de este Tribunal y el proceso en que la cuestión se plantea, procede inadmitir la presente cuestión de inconstitucionalidad en relación con el art. 2.1 de la Ley 9/2012, de 8 de noviembre, de la Comunidad Autónoma de la Región de Murcia, precepto que no resulta de aplicación en el procedimiento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resulta obligado advertir, en consonancia con lo manifestado en sus alegaciones respectivas por el Fiscal General del Estado y el Abogado del Estado, que si bien la Sala de lo Social del Tribunal Superior de Justicia de Murcia plantea la cuestión de inconstitucionalidad respecto del art. 2 del Real Decreto-ley 20/2012 en su integridad, lo cierto es que de los razonamientos que se contienen en el Auto de planteamiento se infiere sin dificultad que no se cuestiona todo el precepto sino sólo “en su aplicación al personal laboral del sector público”. Ello se conecta lógicamente con el juicio de relevancia, correctamente expresado en este caso por el órgano judicial, pues la cuestión de inconstitucionalidad tiene su razón de ser en un recurso de suplicación interpuesto por la empresa pública estatal Enwesa Operaciones, S.A., contra la Sentencia del Juzgado de lo Social que la condenó al abono, a un trabajador de la empresa que había sido despedido, de la cantidad equivalente al período devengado de la paga extraordinaria de 2012 (en concreto, 14 días). En este proceso, lo pretendido por la empresa recurrente es que se deje sin efecto la condena al pago de catorce días de la paga extraordinaria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en los términos que ha sido planteada, la presente cuestión de inconstitucionalidad debe entenderse referida al apartado 1 del art. 2 del Real Decreto-ley 20/2012, que establece la reducción de retribuciones en 2012 para todo el personal del sector público definido en el art. 22.1 de la Ley 2/2012, de presupuestos generales del Estado para 2012, como consecuencia de la supresión de la paga o gratificación extraordinaria de diciembre de 2012, y al apartado 2.2 del art. 2 del Real Decreto-ley 20/2012, que se refiere específicamente a la supresión de la paga o gratificación extraordinaria de diciembre de 2012 o equivalente al personal laboral del sector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otra parte debe tenerse en cuenta que no se cuestiona por la Sala de lo Social del Tribunal Superior de Justicia de Murcia la medida de supresión de la paga extraordinaria de diciembre de 2012 en sí misma considerada, sino sólo en cuanto su aplicación haya podido suponer la infracción del principio de irretroactividad establecido en el art. 9.3 CE, al no contemplar excepción alguna respecto de las cuantías que se entienden ya devengadas de dicha paga extra (en concreto, catorce días del mes de julio de 2012) a la fecha de entrada en vigor del Real Decreto-ley 20/2012 (que tuvo lugar el 15 de julio de 2012, conforme a su disposición final decimoquinta). A esta concreta duda de constitucionalidad deberá, pues, ceñirse nuestro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el alcance de nuestra decisión, debemos remitirnos a lo dicho recientemente en la STC 83/2015, de 30 de abril, FJ 3, sobre la posible pérdida de objeto de la cuestión de inconstitucionalidad, como consecuencia de lo establecido en la disposición adicional duodécima de la Ley 36/2014, de 26 de diciembre, de presupuestos generales del Estado para 2015. Bajo el epígrafe “recuperación de la paga extraordinaria y adicional del mes de diciembre de 2012”, se establece, en su apartado 1.1, que cada Administración pública, en su ámbito, podrá aprobar el abono de cantidades en concepto de recuperación de los importes efectivamente dejados de percibir como consecuencia de la supresión de la paga extraordinaria de diciembre de 2012 por aplicación del Real Decreto-ley 20/2012, siendo esas cantidades equivalentes a la parte proporcional correspondiente a los primeros 44 días de la paga extraordinaria suprimida, según establece el apartado 1.2. En su apartado 2 dispone las reglas para el abono de dichas cantidades al personal del sector público estatal (entre el que se encuentran los trabajadores de la entidad pública empresarial Enwesa Operaciones, S.A.), previsiones cuya aplicación efectiva se ha llevado a cabo en el ámbito del sector público estatal conforme a las instrucciones contenidas en la resolución conjunta de las Secretarías de Estado de Presupuestos y Gastos y de Administraciones Públicas de 29 de diciembre de 2014 (publicada en el “Boletín Oficial del Estado” de 2 de enero de 2015). En ella se precisa: “El reconocimiento del derecho a recuperar las cantidades dejadas de percibir se produce por imperativo de la propia Ley de Presupuestos Generales del Estado para 2015 y produce sus efectos a partir de este último año, por lo que todas las cantidades que se reconozcan en virtud de lo dispuesto en la disposición adicional constituyen percepciones correspondientes al ejercicio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83/2015, FJ 3, se recuerda la reiterada doctrina constitucional sobre los efectos extintivos del objeto del proceso en las cuestiones de inconstitucionalidad, como consecuencia de la derogación o modificación de la norma legal cuestionada. Se puso de manifiesto que era innegable la incidencia que tenía la medida contenida en la disposición adicional duodécima de la Ley 36/2014, de presupuestos generales del Estado para 2015, sobre la pretensión deducida en el pleito a quo, “que afecta de modo determinante a la subsistencia del presente proceso constitucional, dada la estrecha vinculación existente entre toda cuestión de inconstitucionalidad y el procedimiento judicial de que dimana”. Otro tanto acontece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proceso del que trae causa la presente cuestión de inconstitucionalidad se discute si una entidad pública empresarial del sector estatal (Enwesa Operaciones, S.A.) está obligada o no a abonar a un trabajador que ha sido despedido la parte proporcional de la paga extra de diciembre de 2012 (en concreto, 14 días) ya devengada al momento de la entrada en vigor del Real Decreto-ley 20/2012, que suprimió el derecho a su percepción. La empresa recurrente en suplicación consideró que no tenía obligación de pagar al trabajador despedido los días devengados de la paga extraordinaria de diciembre de 2012 en contra de lo que había entendido el Juzgado de lo Social. Pues bien, al haberse visto obligada la empresa a abonar la parte proporcional correspondiente a los primeros 44 días de la paga extra de diciembre de 2012, con arreglo a lo establecido en la citada disposición adicional duodécima de la Ley 36/2014, de presupuestos generales del Estado para 2015, y en las instrucciones contenidas en la también citada resolución conjunta de las Secretarías de Estado de Presupuestos y Gastos y de Administraciones Públicas de 29 de diciembre de 2014, la constitucionalidad o inconstitucionalidad del art. 2 Real Decreto-ley 20/2012 resulta irrelevante en el proceso judicial del que trae causa esta cuestión de inconstitucionalidad lo que conlleva su pérdida de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regulación contenida en la citada disposición adicional duodécima de la Ley 36/2014, de Presupuestos Generales del Estado para 2015, determina la extinción de la presente cuestión de inconstitucionalidad, pues, ‘aun cuando el enjuiciamiento constitucional de la norma cuestionada sigue siendo posible y esta plantea un problema constitucional de interés, ya no se trataría de un juicio de constitucionalidad en concreto, al que se refiere el art. 163 CE, sino en abstracto, sin efectos para el caso, lo que resulta improcedente en toda cuestión de inconstitucionalidad’ (por todas, STC 6/2010, FJ 3; y 83/2015, FJ 3; y en el mismo sentido AATC 340/2003, de 21 de octubre, FJ único, y 75/2004, de 9 de marzo, FJ único)” (STC 83/2015, FJ 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formulada en relación con el art. 2.1 Ley 9/2012, de 8 de noviembre, de la Comunidad Autónoma de la Región de Murcia, de adaptación de la normativa regional en materia de función pública al Real Decreto-ley 20/2012, de 13 de julio.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desaparición sobrevenida de objeto de la cuestión de inconstitucionalidad, respecto del art. 2 del Real Decreto-ley 20/2012, de 13 de julio, de medidas para garantizar la estabilidad presupuestaria y de fomento de la competitividad.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noviembre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