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11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Dal-Re,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4577-2011, promovido por don José Vicente Lapo Estrada, representado por el Procurador de los Tribunales don Ramón María Querol Aragón y asistido por el Letrado don Alfonso Carbonell Tortosa, contra la diligencia de ordenación de la Secretaria Judicial del Juzgado de lo Contencioso-Administrativo núm. 27 de Madrid, de 25 de abril de 2011, que convocó a las partes para la celebración de la vista del procedimiento abreviado núm. 30-2011, y contra el decreto de la misma Secretaria, de 26 de mayo de 2011, que desestimó el recurso de reposición deducido contra la referida diligencia de ordenación. Ha sido parte el Abogado del Estado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julio de 2011, el Letrado don Alfonso Carbonell Tortosa interpuso recurso de amparo contra las resoluciones señaladas en el encabezamiento. Asimismo, solicitó la designación de Procurador del turno de oficio para su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10 de diciembre de 2010 el recurrente presentó ante el Decanato de los Juzgados de lo Contencioso-Administrativo de Madrid demanda interponiendo recurso contencioso-administrativo, por el procedimiento abreviado, contra la resolución de la Delegación del Gobierno en Madrid de 22 de septiembre de 2010, por la que se decretaba su expulsión del territorio nacional, con prohibición de entrada por un período de tres años en España y en los restantes territorios comprendidos en el Convenio de aplicación del acuerdo Schengen de 19 de junio de 1990 (autos de procedimiento abreviado núm. 30-2011).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el 26 de enero de 2011 al Juzgado de lo Contencioso-Administrativo núm. 27 de Madrid, que, por Auto de la misma fecha, acordó confirmar la medida cautelarísima de suspensión de la orden administrativa de expulsión, previamente acordada por el Juzgado de Instrucción núm. 14 de Madrid en Auto de 25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la Secretaria del Juzgado de 25 de abril de 2011 se acordó la admisión a trámite de la demanda contencioso-administrativa. Asimismo, por diligencia de ordenación de la misma fecha, se acordó convocar a las partes para la celebración de la vista el 22 de abril de 2014 a las 10:30 horas, al amparo de lo establecido por el art. 182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el 10 de mayo de 2011, el actor interpuso recurso de reposición contra la diligencia de ordenación de 25 de abril de 2011, al entender que un señalamiento para el juicio oral en fecha tan alejada en el tiempo superaba con creces las previsiones legales establecidas al respecto y el carácter razonable del plazo en que debe desenvolverse el proceso, implicando una vulneración del derecho fundamental a un proceso sin dilaciones indebidas (art. 24.2 CE). El recurso de reposición fue desestimado por decreto de la Secretaria Judicial de 26 de mayo de 2011, que confirmó la diligencia recurrida en todos sus extremos, al considerar que el señalamiento se había ajustado a lo dispuesto en los arts. 182 LEC y 78 y ss.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un proceso sin dilaciones indebidas (art. 24.2 CE), sosteniendo que el señalamiento de la vista del procedimiento contencioso-administrativo para el 22 de abril de 2014, cuando el recurso se presentó el 10 de diciembre de 2010, supera con creces las previsiones legales establecidas al respecto y el carácter razonable del plazo en el que debe desenvolverse el proceso abreviado, en función de las circunstancias específicas del caso (sobre su expulsión del territorio español), que determinan un interés especialmente relevante para el actor, quien, mientras no se resuelva el recurso, verá inadmitida a trámite cualquier solicitud de regularización. Afirma que, siendo el asunto de escasa complejidad, aun admitiendo la posibilidad de algún retraso ante el cúmulo de trabajo que asumen los Juzgados de lo Contencioso-Administrativo de Madrid, ha de tenerse en cuenta que el art. 440.1 LEC, supletoriamente aplicable, establece un plazo máximo de 20 días entre la admisión de la demanda y la celebración de la vista. Señala que otros Juzgados, en procedimientos abreviados sobre extranjería cuyo número identifica, han adelantado los señalamientos. Por ello, solicita el reconocimiento de la vulneración de su derecho a un proceso sin dilaciones indebidas y la anticipación del señalamiento para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asimismo que se han agotado todos los medios de impugnación jurisdiccionales previstos por las normas procesales para el caso concreto, señalando que, de conformidad con lo previsto en los arts. 79 y 102 bis.2 LJCA (en la redacción dada a los mismos por la Ley 13/2009, de 3 de noviembre, de reforma de la legislación procesal para la implantación de la nueva oficina judicial), contra el decreto que resuelve el recurso de reposición no se dará recurso alguno, siendo imputable la violación del derecho fundamental que se invoca al órgano Juzgado de lo Contencioso-Administrativo núm. 27 de Madrid, cuya Secretaria dictó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especial trascendencia constitucional del recurso, el demandante alega el motivo e) del fundamento jurídico 2 de la STC 155/2009, de 25 de junio, argumentando que la doctrina de este Tribunal sobre el derecho a un proceso sin dilaciones indebidas está siendo incumplida de un modo general y reiterado por los distintos Juzgados de lo Contencioso-Administrativo de Madrid, los cuales justifican las demoras de varios años en los señalamientos de los procedimientos abreviados en materia de extranjería con razones como el respeto al orden de antigüedad, las deficiencias estructurales u organizativas o la abrumadora carga de trabajo que pesa sobre los órganos judiciales, las cuales, de acuerdo con la doctrina del Tribunal Constitucional y del Tribunal Europeo de Derechos Humanos no justifican el retraso ni impiden reconocer la vulneración del derecho a obtener una decisión definitiva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el Sr. Lapo Estrada ratificó la demanda de amparo presentada por su Letrado, y designado por el Ilustre Colegio de Procuradores de Madrid Procurador del turno de justicia gratuita, por diligencia de ordenación de 18 de noviembre de 2011 se concedió al Procurador designado un plazo de diez días para que se ratificara en el escrito de formalización del recurso presentado por el Letrado, trámite que fue evacuado mediante escrito presentado el 29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marzo de 2012, la Sala Segunda de este Tribunal acordó la admisión a trámite del recurso, y, de acuerdo con lo dispuesto en al art. 51 LOTC, acordó solicitar del Juzgado de lo Contencioso-Administrativo núm. 27 de Madrid que remitiera certificación o fotocopia adverada de las actuaciones correspondientes al procedimiento abreviado núm. 30-2011, previo emplazamiento de quien hubiera sido parte en el proceso, excepto la parte recurrente en amparo, para que, en el término de diez días, pudiera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por escrito de 21 de marzo de 2012. Mediante diligencia de ordenación de 12 de abril de 2012, se tuvo por personado al representante procesal del Estado y se acordó dar vista de las actuaciones a las partes personadas y al Ministerio Fiscal, por plazo común de veinte días, para que, a tenor de lo dispuesto en el art. 52.1 de la Ley Orgánica del Tribunal Constitucional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escrito el 20 de abril de 2012, ratificándose en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en escrito presentado el 4 de mayo de 2012, solicitando la inadmisión y, subsidiariamente, la desestimación de la demanda de amparo. La solicitud de inadmisión del recurso la sustenta el Abogado del Estado en la no concurrencia de la especial trascendencia constitucional exigible, pues sobre el retraso en el señalamiento de las vistas de los procedimientos contencioso-administrativos abreviados que versan sobre sanciones de expulsión hay sobrada doctrina constitucional, sin que se haya acreditado la generalidad en el pretendido incumplimiento de la doctrina sentada al respecto por los Juzgados de lo Contencioso-Administrativo de Madrid, máxime cuando se señala la diligencia con la que actúan algunos de ellos en los señalamientos. Con carácter subsidiario, solicita la denegación del amparo, en primer lugar, por entender que el interés que en el proceso contencioso-administrativo arriesga el demandante está protegido por el hecho de haber obtenido una medida cautelarísima de suspensión que supone que la expulsión no podrá ejecutarse mientras esté abierta la vía judicial. En segundo lugar, porque la duración del procedimiento que inició el recurrente está dentro de la que normalmente experimentan los juicios del mismo tipo, sin que la demanda de amparo ofrezca indicio alguno de prueba respecto a este reproche, y sin que sea dado comparar la realidad empírica del sistema judicial con una especie de “ideal de funcionamiento” que tampoco es seguro que se alcanzara por mucho que se incrementara la inversión en la organización judicial, algo que, por lo demás, resulta impensable en el actual contexto de aguda y profunda crisis financiera pública. En esta línea, se señala que las deficiencias estructurales podrían acaso aquilatarse mediante el estándar de “prestación razonablemente exigible a un servicio público”, cuya configuración concreta debe tener en cuenta lo que, de manera realista, pueda esperar el usuario de un servicio atendido el nivel medio de prestación de los demás. Matizado así el concepto, resulta dudoso, cuando menos, que pueda hablarse de “deficiencia estructural” que pueda dar lugar a un pronunciamiento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que tuvo entrada en este Tribunal el 23 de mayo de 2012, interesó la estimación del presente recurso de amparo. Tras exponer los antecedentes del caso y el tenor de la queja articulada por el recurrente, afirma el Fiscal, a la luz de la jurisprudencia de este Tribunal Constitucional, que se ha vulnerado el derecho del actor a un proceso sin dilaciones indebidas (art. 24.2 CE), sin que tal infracción traiga su causa de la inactividad procesal durante un largo período ni de la pasividad judicial, debiendo descartarse, también, la complejidad del litigio, que tiene por objeto una resolución administrativa de expulsión y prohibición de reentrada en España de un ciudadano extranjero, habiéndose fundamentado la imposibilidad de realizar antes el señalamiento en razones de deficiencias estructurales de la justicia. Y, aun en ese caso, una dilación indebida sigue siendo tal y vulnera el derecho constitucional invocado. Además, siguiendo la doctrina sentada en la STC 94/2008, de 21 de julio, la dilación no puede imputarse a la conducta procesal del demandante pues éste no se limitó a estimar en exceso lejana la fecha señalada para la celebración del juicio, sino que solicitó la anticipación de la vista ex art. 63.1 LJCA en base a la situación personal en la que quedaba. Por otra parte, se refiere el Fiscal al interés que arriesgaba el recurrente en el litigio, dirigido a combatir la resolución de expulsión y, en último término, a lograr autorización para permanecer en España sobre la base de una situación de entrada legal, previa disposición de permiso de residencia y trabajo, lo cual resultaba esencial y especialmente relevante no solo para sus derechos o intereses legítimos, pues quedaban afectados tanto su derecho a la vida privada y familiar como el interés de su hijo menor, de nacionalidad española, todo ello a pesar de la medida cautelar adoptada en la causa, que impedía le ejecución efectiva de la resolución de expulsión. En atención a lo expuesto, solicita el Fiscal el otorgamiento del amparo, que deberá ser parcial, al no poder entrar este Tribunal, según su propia doctrina, en los problemas estructurales de la Administración de Justicia, en cuanto a la petición de adelanto del señalamiento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Previa audiencia de las partes, por ATC 163/2013, de 9 de septiembre, la Sala Segunda de este Tribunal acordó elevar al Pleno cuestión interna de inconstitucionalidad respecto del art. 102 bis, apartado 2, de la ley 29/1998, de 13 de julio, reguladora de la jurisdicción contencioso-administrativa, en la redacción dada al mismo por la Ley 13/2009, de 3 de noviembre, de reforma de la legislación procesal para la implantación de la nueva oficina judicial, por oposición al art. 24.1 CE, con suspensión del plazo para dictar Sentencia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octubre de 2013, el Pleno acordó admitir a trámite la cuestión interna de inconstitucionalidad, reservar para sí el conocimiento de la misma y, de conformidad con el art. 37.3 LOTC, dar traslado de las actuaciones al Congreso de los Diputados y al Senado, por conducto de sus Presidentes, al Gobierno, por conducto del Ministro de Justicia, y al Fiscal General del Estado. Asimismo, se acordó la publicación de la cuestión interna de inconstitucionalidad en el “Boletín Oficial del Estado”. Mediante STC 58/2016, de 17 de marzo, se resolvió tal cuestión, considerando el Tribunal que resultaba inconstitucional y nulo el primer párrafo del apartado 2 del art. 102 bis LJCA, en la redacción dada por la Ley 13/2009,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abril de 2016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diligencia de ordenación de la Secretaria Judicial (en denominación actual tras la Ley Orgánica 7/2015, Letrada de la Administración de Justicia) del Juzgado de lo Contencioso-Administrativo núm. 27 de Madrid, de 25 de abril de 2011, que convocó a las partes para la celebración de la vista del procedimiento abreviado núm. 30-2011 el 22 de abril de 2014, y contra el decreto de la misma Secretaria, de 26 de mayo de 2011, que desestimó el recurso de reposición deducido contra la referida diligencia de ordenación contra la anterior. Considera el actor que dichas resoluciones vulneran su derecho fundamental a un proceso sin dilaciones indebidas (art. 24.2 CE) porque el señalamiento de la vista del procedimiento contencioso-administrativo para esa fecha, cuando el recurso se presentó el 10 de diciembre de 2010, supone un retraso excesivo, superando con creces las previsiones legales establecidas al respecto y el carácter razonable del plazo en el que debe desenvolverse el proceso abreviado, en función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ha quedado expuesto con más detalle en los antecedentes, ha interesado la inadmisión del recurso de amparo por carecer de especial trascendencia constitucional, y, subsidiariamente, su desestimación, al considerar que no se ha producido la lesión denunciada por el actor. Por su parte, el Ministerio Fiscal ha solicitado el otorgamiento parcial del amparo por estimar que se ha producido la vulneración del derecho a la tutela judicial efectiva del demandante de amparo, pero excluyendo que este Tribunal acceda a la petición de adelanto de la fecha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es preciso abordar el estudio del óbice procesal opuesto por el Abogado del Estado que, como ya se ha indicado, considera que el recurso debe inadmitirse por carecer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distinguiendo entre la justificación de la especial trascendencia constitucional, que es un requisito procesal que debe cumplir toda demanda [art. 49.1 in fine de la Ley Orgánica del Tribunal Constitucional (LOTC)], y la existencia misma de la especial trascendencia constitucional, que es una apreciación que corresponde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requisito procesal, ha señalado reiteradamente este Tribunal que, de conformidad con el art. 50.1 a) LOTC la admisión del recurso de amparo exige el cumplimiento de los requisitos establecidos en los arts. 41 a 46 y 49 LOTC, disponiendo este último precepto en su apartado 1 in fine, de forma inequívoca, que la demanda ha de justificar la especial trascendencia constitucional del recurso. Para satisfacer esta exigencia,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razona específicamente sobre la especial trascendencia constitucional del recurso, con cita expresa de la STC 155/2009, de 25 de junio, invocando el motivo e) de su fundamento jurídico 2, y alegando, en síntesis, el incumplimiento general y reiterado de la doctrina de este Tribunal sobre el derecho a un proceso sin dilaciones indebidas por los distintos Juzgados de lo Contencioso-Administrativo de Madrid, los cuales justifican las demoras de varios años en los señalamientos de los procedimientos abreviados en materia de extranjería con razones que, según la doctrina constitucional, en ningún caso pueden fundamentar el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independencia de la valoración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 sin que, por las razones que a continuación se expondrán, pueda estimarse que el razonamiento de la demanda se encuentre ayuno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especial trascendencia constitucional de esta demanda de amparo, hemos declarado, entre otras muchas, en la STC 54/2015, de 16 de marzo, FJ 4,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aprecia que el recurso plantea dos aspectos que le otorgan especial trascendencia constitucional: por una parte, la propia causa alegada por el actor, que resulta corroborada a poco que se consulten los más recientes pronunciamientos estimatorios de este Tribunal en materia de dilaciones indebidas (SSTC 54/2014, de 10 de abril; 58/2014, de 5 de mayo; 99/2014, de 23 de junio; 74/2015, de 27 de abril; 87/2015, de 11 de mayo, y 88/2015, de 11 de mayo), referidos todos ellos a asuntos de extranjería seguidos ante distintos Juzgados de lo Contencioso-Administrativo de Madrid, circunstancia que concurre igualmente en otros cinco recursos de amparo admitidos a trámite y pendientes de Sentencia. Por otra parte, porque el recurso suscitó a este Tribunal Constitucional la necesidad de afrontar el problema derivado de la exclusión de la intervención judicial, conforme al art. 102 bis.2 de la Ley reguladora de la jurisdicción contencioso-administrativa (LJCA), respecto a decisiones de los secretarios judiciales, lo que impedía la observancia del principio de subsidiariedad del recurso de amparo ante este Tribunal, y correlativo cumplimiento de la exigencia establecida en el art. 44.1 a) LOTC. Lo cual motivó el planteamiento de una cuestión interna de inconstitucionalidad, resuelta en sentido estimatorio por el Pleno en STC 58/2016,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precisiones sobre la especial trascendencia constitucional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existe otra cuestión que es preciso aclarar antes de proceder a examinar la queja planteada por el demandante de amparo. El problema reside en que, a pesar de la errónea indicación de recursos contenida en el decreto de la Secretaria del Juzgado de 26 de mayo de 2011 (resolutorio del recurso de reposición promovido contra la diligencia de ordenación que señaló la fecha de la vista), ofreciendo la posibilidad de interponer recurso de revisión contra el mismo, el art. 102 bis.2 LJCA (introducido por la Ley 13/2009, de 3 de noviembre, de reforma de la legislación procesal para la implantación de la nueva oficina judicial), como bien se señala en la demanda de amparo, vedaba terminantemente tal posibilidad, al disponer que “contra el decreto resolutivo de la reposición no se dará recurso alguno, sin perjuicio de reproducir la cuestión al recurrir, si fuere procedente, la resolución definitiva”. En este punto, no está de más recordar que la instrucción sobre recursos no forma parte del decisum de la resolución, ni está dotada, por ello, de la fuerza propia de éste (entre otras muchas, STC 242/2007, de 10 de diciembre, FJ 3). La instrucción de recursos constituye una simple información al interesado, el cual no está obligado a seguirla si la considera errónea (STC 241/2006,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demandante de amparo, ante la clara previsión del art. 102 bis.2 LJCA, y la consiguiente necesidad de cumplir el plazo legalmente previsto para la interposición del recurso de amparo, no le quedaba otra vía que acudir directamente ante este Tribunal Constitucional, sin haber podido someter previamente a la consideración del Juez la lesión de su derecho a un proceso sin dilaciones indebidas. A pesar de que resultara contrario al principio de subsidiariedad que informa el planteamiento del amparo, ya que, como se señala, entre otras muchas, en la STC 152/2015, de 6 de julio, FJ 2, “en virtud de lo dispuesto en el art. 53.2 CE, la tutela general de los derechos y libertades corresponde, en primer lugar, a los órganos del Poder Judicial”, y, como consecuencia de ello, “cuando existe un recurso susceptible de ser utilizado y adecuado por su carácter y naturaleza para tutelar la libertad o derecho que se entiende vulnerado, tal recurso ha de interponerse antes de acudir a este Tribunal”. Respeto a la subsidiariedad del amparo que resultaba imposible de observar en este caso, dado el tenor legal del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 situación, y ante la existencia de una amplia serie de recursos de amparo referidos a la misma materia en los que se suscitaba idéntica problemática, esta Sala acordó plantear cuestión interna de inconstitucionalidad respecto al art. 102 bis.2 LJCA por medio del ATC 163/2013, de 9 de septiembre, actuación que resultaba imprescindible, a pesar de que haya producido como inevitable efecto un lamentable retraso en la resolución del presente recurso de amparo. Dicha cuestión ha sido estimada por la recientísima STC 58/2016, de 17 de marzo, en la que el Pleno de este Tribunal ha reconocido que la imposibilidad de impugnar el decreto resolutorio de la reposición no era salvable ni a través de la opción de impugnar la resolución que ponga fin al proceso (que no siempre cabe y que carece de virtualidad tratándose del derecho a un proceso sin dilaciones indebidas, cuya alegación carece de sentido cuando el proceso ha finalizado, según nuestra reiterada doctrina), ni por las vías establecidas en los arts. 240.2 y 241.1 de la Ley Orgánica del Poder Judicial (LOPJ); por ello, ha resuelto que el párrafo primero del citado precepto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 (FJ 7). Asimismo, la Sentencia precisa que hasta que el legislador no se pronuncie al respecto, el recurso judicial procedente frente al decreto del Letrado de la Administración de Justicia resolutivo de la reposición ha de ser el directo de revisión al que se refiere el propio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declaración de la inconstitucionalidad de dicho precepto no permite, precisamente por la fecha en que se produce, que en el presente caso pueda apreciarse el óbice de falta de agotamiento de la vía judicial previa. Es indudable que, en el momento en el que el actor trató de reaccionar contra la presunta lesión de su derecho fundamental a un proceso sin dilaciones indebidas, no podía en modo alguno obtener una respuesta judicial previa dado el veto al respecto previsto en el párrafo primero de aquel precepto, ahora declarado inconstitucional. Por otro lado, tampoco cabe, a la luz del pronunciamiento contenido en la STC 58/2016, de 17 de marzo, retrotraer las actuaciones para que el actor pueda utilizar la vía del recurso de revisión, de acuerdo con lo que se indica en el fundamento jurídico 7 de dicha Sentencia, porque el proceso se encuentra ya concluso tras haberse dictado por el Juzgado Sentencia estimatoria del recurso, de modo que no se produciría otro efecto que el de perjudicar al actor, añadiendo además nuevas dilaciones a las ya padecidas.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constitucionalmente adecuada, dada la declaración de inconstitucionalidad del art. 102 bis.2 LJCA, es proceder a examinar la queja de fondo articulada en el presente recurso de amparo, pues fue la propia Ley la que impidió la intervención del Magistrado-Juez de lo Contencioso-Administrativo núm. 27 de Madrid, en ejercicio de su función jurisdiccional de tutela de los derechos fundamentales, lo cual justifica que este Tribunal intervenga para reparar la lesión del derecho a un proceso sin dilaciones indebidas del actor. Por lo demás, no es la primera vez que en la vía de amparo se convierte en objeto de enjuiciamiento la actuación de un Secretario Judicial (actualmente Letrado de la Administración de Justicia), pues ya en la STC 208/2015, de 5 de octubre, nos vimos obligados a examinar sendas resoluciones procesales de un Secretario Judicial que, extralimitándose en su competencia, negó a la parte demandante de amparo en aquel asunto la condición de parte en el procedimiento judicial a quo, rechazándole los escritos presentados, entre ellos, uno promoviendo un incidente de nulidad de actuaciones, lo que, en aquel supuesto, impidió que el Juez pudiera desarrollar su función jurisdiccional en protección del derecho fundamental a la tutela judicial efectiva sin indefensión, en su variante de acceso a la jurisdicción, de forma similar a lo que aquí acontece.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 el anterior extremo, podemos proceder a analizar la queja que se ha suscitado en este recurso, que recae, como ya se ha expuesto reiteradamente, sobre el derecho a un proceso sin dilaciones indebidas, consagrado en el art. 24.2 CE. Pues bien, para determinar si nos encontramos o no ante una vulneración del meritado derecho, hemos de acudir a las pautas que nos ofrece nuestra jurisprudencia, conforme a la cual, este derecho es una expresión constitucional que encierra un concepto jurídico indeterminado que, por su imprecisión, exige examinar cada supuesto concreto a la luz de aquellos criterios que permitan verificar si ha existido efectiva dilación y, en su caso, si ésta puede considerarse justificada, porque no toda infracción de los plazos procesales o toda excesiva duración temporal de las actuaciones judiciales supone una vulneración del derecho fundamental que estamos comentando (por todas, STC 54/2014, de 10 de abril, FJ 4); por otra parte, el derecho fundamental referido no puede identificarse con un derecho al riguroso cumplimiento de los plazos procesales, configurándose a partir de la dimensión temporal de todo proceso y su razonabilidad (STC 142/2010, de 21 de diciembre, FJ 3). Como hemos subrayado, más recientemente, en las SSTC 89/2014, de 9 de junio, FJ 4; 99/2014, de 23 de junio, FJ 4, y 74/2015, de 27 de abril, FJ 4, con cita de la jurisprudencia precedente, la prohibición de retrasos injustificados en la marcha de los procesos judiciales impone a los Jueces y Tribunales el deber de obrar con la celeridad que les permita la duración normal o acostumbrada de los litigios de la misma naturaleza y con la diligencia debida en el impulso de las distintas fases por las que atraviesa el proceso. Asimismo, en coincidencia con la jurisprudencia del Tribunal Europeo de Derechos Humanos sobre el art. 6.1 del Convenio de Roma (derecho a que la causa sea oída en “un tiempo razonable”), que ha sido tomada como el estándar mínimo garantizado en el art. 24.2 CE, afirmábamos que el juicio sobre el contenido concreto de las dilaciones, y sobre si son o no indebidas, debe ser el resultado de la aplicación a las circunstancias específicas de cada caso de los criterios objetivos que a lo largo de nuestra jurisprudencia se han ido precisando. Tales son la complejidad del litigio, los márgenes ordinarios de duración de los litigios del mismo tipo, el interés que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presente, podemos afirmar, en primer lugar, que el asunto planteado no reviste una especial complejidad, al tratarse de un recurso interpuesto contra una resolución administrativa sancionadora que acuerda la expulsión del recurrente por encontrarse irregularmente en territorio español. Teniendo en cuenta la pretensión deducida ante el órgano judicial —que ni siquiera éste califica como particularmente compleja—, no parece razonable que en un procedimiento de esta naturaleza se haya diferido, con evidente perjuicio del recurrente, la vista de su recurso contencioso-administrativo a una fecha tan lejana como el 22 de abril de 2014, cuando el citado recurso había sido interpuesto el 10 de diciembre de 2010. Ello ha supuesto para el demandante una espera de más de tres años para poder saber si podía permanecer o no lícitamente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criterio relativo a los márgenes ordinarios de duración de los litigios, este Tribunal ha tenido ocasión de pronunciarse, en diferentes ocasiones, sobre la vulneración del derecho a un proceso sin dilaciones indebidas, con motivo del señalamiento de la vista, en procedimientos relativos a extranjería. Concretamente, en el supuesto analizado en la STC 142/2010, de 21 de diciembre, el señalamiento de la vista se fijó para año y medio después, respecto a la interposición del recurso contencioso-administrativo, frente a una denegación de solicitud de asilo. En supuestos de impugnación de resoluciones de expulsión, este Tribunal apreció la existencia de dilaciones, entre otras muchas, en la STC 54/2014, de 10 de abril, por un señalamiento fijado para 2 años y 6 meses posteriores a la interposición del recurso; en la STC 99/2014, de 23 de junio, por un señalamiento posterior en algo más de 2 años a la interposición del recurso; y en la STC 88/2015, de 11 de mayo, el señalamiento tuvo un retraso similar al anterior. Finalmente, analizando lo ocurrido en un caso de impugnación de la denegación de una autorización de residencia, la STC 74/2015, de 27 de abril, apreció la existencia de dilaciones indebidas por un retraso en el señalamiento de la vista de 2 años y medio. Por consiguiente, cabe apreciar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retraso en la tramitación procesal ha de ser ponderado de acuerdo al interés que arriesgue el recurrente en el pleito. En este caso, el interés consistía en obtener una resolución judicial que determinara si era ajustada a Derecho la resolución administrativa que acordó su expulsión del territorio nacional y la prohibición de entrada en España por un periodo de tres años, que fue adoptada por la Delegación del Gobierno en Madrid. Es evidente que, al igual que otros casos, como el resuelto por las SSTC 58/2014, de 5 de mayo, FJ 5, y 99/2014, de 23 de junio, FJ 5, esta decisión afectaba necesariamente a un ámbito preferente de sus derechos e intereses legítimos y, además, relacionado con la organización de la propia vida familiar y social, pues del sentido de la misma habría de depender su permanencia o no en España; teniendo en cuenta, además, que el recurrente tenía un hijo menor de edad de nacionalidad española. Aspectos cuya relevancia no puede resultar alterada por la alegación del Abogado del Estado acerca de la suspensión cautelarísima de la expulsión acordada en su día por el Juzgado de Instrucción núm. 14 de Madrid y ratificada posteriormente por el Juzgado de lo Contencioso-Administrativo núm. 27 de Madrid, pues la suspensión no impide que se produzcan consecuencias negativas derivadas de la incertidumbre de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excluirse que la conducta procesal del demandante merezca algún reproche en relación a las dilaciones ocurridas, ya que la denuncia de éstas se produjo inmediatamente a través de la presentación del recurso de reposición el 10 de mayo de 2011 contra la diligencia de ordenación de 25 de abril de 2011, que había efectuado el señalamiento para la vista. Recurso en el que el actor puso de manifiesto la vulneración del derecho fundamental a un proceso sin dilaciones indebidas y en el que solicitó expresamente que se anticipara la fecha de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lo anterior, es preciso subrayar que la dilación denunciada por el demandante de amparo no tiene su origen en el silencio judicial ante peticiones de la parte, ni en la inactividad procesal durante largos períodos de tiempo, ni en la demora en proceder a señalar la fecha de la vista, sino por mediar un período excesivo de tiempo entre el momento en que se dictó la diligencia de ordenación de señalamiento de la vista y la fecha fijada para tal acto procesal, decisión tomada de acuerdo con las reglas de los arts. 182 LEC y 78 LJCA, ajustándose al orden de antigüedad, por lo que el retraso parece obedecer a causas estructurales y a la carga de trabajo que pesa sobre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hecho de que la presente demora se deba a motivos estructurales, no imputables directamente al órgano judicial, no impide apreciar la vulneración del derecho del recurrente a un proceso sin dilaciones indebidas, pues esta situación no altera la naturaleza injustificada de dichas dilaciones,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nos recuerda la STC 142/2010, de 21 de diciembre, FJ 4, que “como ha señalado este Tribunal, entre otras, en las SSTC 160/2004, de 4 de octubre, FJ 5, y 153/2005, de 6 de junio, FJ 6,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criterio sostiene el Tribunal Europeo de Derechos Humanos, al afirmar en su Sentencia de 7 de julio de 1989, caso Unión Alimentaria Sanders c. España, el carácter estructural de las dilaciones sufridas por la sociedad demandante, concluyendo que esta situación no puede privar a los ciudadanos de su derecho al respeto del plazo razonable (§§ 38 y 42), o cuando en la Sentencia de 11 de marzo de 2004, caso Lenaerts c. Bélgica (§ 18),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anterior, cabe concluir que se ha vulnerado en este caso el derecho a un proceso sin dilaciones indebidas del recurrente (art. 24.2 CE), como consecuencia de la fecha fijada por el órgano judicial para la celebración de la vista de su recurso contencioso-administrativo. Al igual que en otros casos resueltos por este Tribunal (por todas, STC 89/2014, de 9 de junio, FJ 7), el otorgamiento del amparo debe limitarse a la declaración de la violación del derecho fundamental, dado que, celebrada efectivamente la vista en la dilatada fecha señalada en su día para el 22 de abril de 2014, el Juzgado de lo Contencioso-Administrativo núm. 27 de Madrid dictó, pocos días después, Sentencia estimatoria del recurso contra la resolución de expulsión.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José Vicente Lapo Estrada,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