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9888-2007 promovido por el Presidente de Gobierno contra la totalidad de la Ley de la Comunidad Valenciana 10/2007, de 20 de marzo, de régimen económico matrimonial valenciano. Han sido parte la Generalitat Valenciana y las Cortes Valencianas y ha sido Ponente la Magistrada doña Encarnación Roca Trías,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diciembre de 2007, el Abogado del Estado, en nombre del Presidente del Gobierno, presentó escrito de interposición de recurso de inconstitucionalidad contra la Ley de las Cortes Valencianas 10/2007, de 20 de marzo, de régimen económico matrimonial valenciano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tiene por objeto la impugnación de la totalidad de la Ley por entender que la regulación contenida en la misma excede de las competencias para la conservación, modificación y desarrollo del Derecho civil propio atribuidas a la Comunidad Autónoma Valenciana en el art. 49.1.2 de su Estatuto de Autonomía (en adelante EAV), vulnerando con ello la competencia exclusiva del Estado sobre legislación civil ex art. 149.1.8 CE. Complementariamente, se impugnan los arts. 27.2 y 39 de la Ley de las Cortes Valencianas 10/2007 por invadir la competencia estatal exclusiva en materia de ordenación de los registros e instrumentos públicos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motivos, la Abogacía del Estado pasa a exponer los argumentos que le llevan a solicitar la declaración de inconstitucionalidad de la totalidad de la Ley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recordando que la Ley de régimen económico valenciano ha declarado expresamente en su exposición de motivos que el propósito perseguido con su promulgación es el de que sea “el primer paso en la recuperación del Derecho foral valenciano, con el objetivo y la intención de poder desarrollar en el futuro un Código de Derecho foral valenciano que englobe las distintas leyes sectoriales que se promulguen”. En este sentido, ya en el art. 1 de la Ley se afirma que la regulación del régimen económico matrimonial valenciano “se lleva a cabo desde la recuperación del derecho foral civil valenciano y su pertinente desarrollo y adaptación a los valores y principios constitucionales, así como a las nuevas demandas sociales”. Y con esta misma finalidad la Disposición final segunda dispone que “el Código civil, en todas las materias regidas en esta ley, tendrá vigencia, con carácter de derecho supletorio, en defecto de la presente ley, la costumbre, los principios generales del ordenamiento jurídico valenciano, en materia económica matrimonial, y la doctrina jurisprudencial civil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valenciano pretende amparar la recuperación de los antiguos fueros en el art. 49.1.2 EAV, en relación con el art. 7 y la disposición transitoria tercera del texto estatutario. Así también resulta de su exposición de motivos : “[D]e esta manera, el derecho civil alumbrado en el ejercicio de la competencia del art. 49.1.2 del Estatuto entronca incuestionablemente con el que fuera nuestro derecho foral civil, del que se separa sólo en aquello en lo que se debe dar respuesta a las exigencias más urgentes de nuestra sociedad y en lo que exige el respeto a los valores y principios de nuestra Constitución, la cual opera, precisamente, desde esos mismos principios y valores, como causa irrenunciable de la reintegración a los valencianos del que fue su derecho foral civil, llenando así con esa actualizada y constitucionalizada reintegración, una parte del contenido de la competencia que en el artículo 49.2 del Estatuto de Autonomía reconoce en exclusiva a la Generalitat, de acuerdo con lo establecido en el artículo 7 y la Disposición Transitoria Tercera de ese mismo texto legal.” En idéntico sentido se pronuncia la disposición final primera al proclamar que “la presente ley se dicta al amparo de la competencia que el artículo 49.1.2 del Estatuto de Autonomía de la Comunidad Valenciana atribuye a la Generalitat, para conservar, modificar y desarrollar el derecho foral civil valenciano, recuperando su contenido en lo concerniente al régimen económico matrimonial en plena armonía con la Constitución y la realidad social y económica valenciana, tal y como preceptúan el artículo siete y la Disposición Transitoria Tercera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Abogacía del Estado, la Ley de las Cortes Valencianas 10/2007 rompe con la pacífica interpretación del art. 149.1.8 CE, en cuya virtud las Comunidades Autónomas sin Derecho foral compilado sólo tienen competencia para legislar las costumbres derivadas de los antiguos fueros que hayan subsistido. Interpretación que la Generalitat aceptó la primera vez que ejerció de forma inmediata la competencia sobre Derecho civil con la Ley 6/1986, de 15 diciembre, de arrendamientos históricos valencianos. En su preámbulo ya reconocía que, tras la abolición del Derecho foral por los Decretos de nueva planta, “en la práctica habitual y cotidiana quedaron al menos vestigios o retazos del antiguo régimen foral, en buena medida amparados por el sistema de libertad de pactos y de formas que históricamente ha caracterizado el derecho castellano”. Fue por tanto la Comunidad Valenciana la que aceptó que su competencia sobre Derecho foral civil exigía acreditar la subsistencia de una costumbre derivada de los antiguos fueros. Sin embargo, tras la promulgación de la reforma de su Estatuto de Autonomía (Ley Orgánica 1/2006, de 10 abril), en el que se atribuye competencia exclusiva para la conservación, desarrollo y modificación del Derecho civil foral valenciano (artículo 49.1.2), ha considerado que la competencia autonómica derivada del precepto estatutario no sólo tiene como presupuesto la vigencia de un derecho consuetudinario en el momento de entrar en vigor de la Constitución, sino que su contenido se extiende al desarrollo de las materias reguladas en los Fueros del Reino de Valencia que deben armonizarse con los principios y valores constitucionales. Para el representante del Gobierno de la Nación es evidente pues, que, a través de la modificación estatutaria, lo que se ha pretendido es forzar una diversa interpretación del art. 149.1.8 CE, sin que tal objetivo haya sido alcanzado, porque, en todo caso, cualquier ley civil valenciana queda sometida a la Constitución y a la doctrina constitucional sobre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recuerda que el término “desarrollo” del art. 149.1.8 CE solamente permite legislar sobre “instituciones conexas con las ya reguladas en la Compilación dentro de una actualización o innovación de los contenidos de ésta” y no ilimitadamente (SSTC 88/1993, 156/1993 y 127/1999) y, por consiguiente, la conclusión que ha de alcanzarse es clara: las competencias autonómicas en materia de Derecho civil exigen la existencia y vigencia efectivas del Derecho foral, incluido el consuetudinario, pues no se puede conservar, modificar o desarrollar aquello que no es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Estatutos de Autonomía están jerárquicamente subordinados a la Constitución Española, según resulta de sus arts. 147.2 d) y 161.1 a) y del 27.2 a) de la Ley Orgánica del Tribunal Constitucional (LOTC). Por tanto, dado que no pueden ampliar sus competencias, más allá de lo permitido en la norma fundamental, se insta a llevar a cabo una interpretación constitucionalmente respetuosa del art. 7 y de la disposición adicional tercera EAV, cuando aluden a la recuperación de los Fueros del histórico Reino de Valencia. En tal sentido, la Abogacía del Estado sostiene que el art. 7.1 EAV es un precepto competencialmente neutro, que no atribuye competencias a la Generalitat, sino que establece un principio de actuación conforme a la Constitución Española que habrá de informar el ejercicio de las competencias autonómicas. Idéntica interpretación conforme debe hacerse de la disposición adicional tercera del Estatuto de Autonomía para la Comunidad Valenciana, que alude a la recuperación y actualización de la “normativa foral del histórico Reino de Valencia” y lo hace “en los términos establecidos por este Estatuto”, es decir, por el art. 49.1.2 EAV, y “al amparo de la Constitución Española”, esto es, con plena sujeción al art. 149.1.8 CE. En definitiva, el art. 7 y la disposición adicional tercera EAV presuponen una competencia que no se amplía y que se remite al art. 49.1.2 EAV, es decir, a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Sentado lo anterior, y recordando que el Decreto de nueva planta promulgado el 29 de junio de 1707 supuso la definitiva abolición y derogación de los fueros de Valencia —que nunca se recuperaron, a diferencia de lo ocurrido en otros territorios— el representante del Gobierno de la Nación concluye que tras casi tres siglos de vigencia del Derecho civil común en aquella Comunidad Autónoma, el Derecho civil valenciano que pueda estar vigente es exclusivamente de carácter consuetudinario, y vinculado esencialmente a costumbres de carácter agrario o pesquero, además de los arrendamientos históricos. Por ello, aunque la opinión doctrinal mayoritaria admite la posibilidad de recuperar esas costumbres, rechaza sin embargo la “recuperación romántica o indiscriminada” del Derecho foral valenciano. Así pues, la razón de la impugnación de la de la Ley de las Cortes Valencianas 10/2007 radica en que no refleja una realidad consuetudinaria efectivamente existente, como condición constitucional imprescindible, sino que la crea ex novo, sin conexión alguna con sus usos vigentes, tratando además de resucitar prácticas ya abandonadas por haber sido formalmente derogadas.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Finaliza sus argumentos en defensa de la inconstitucionalidad de la totalidad de la Ley de régimen económico matrimonial valenciano recordando que, dado que la competencia legislativa civil en este caso la ostenta de manera exclusiva el Estado, aunque la norma valenciana se limitara tan sólo a reproducir exacta y fielmente la norma estatal, sería inconstitucional. Es más, el riesgo de esta práctica legislativa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recordando lo declarado por este Tribunal en su STC 10/1982 (FJ 8) y más recientemente recogido en las SSTC 62/1991 [FJ 4, apartado b)] y 147/1993 (FJ 4), es decir que la simple reproducción por la legislación autonómica, además de ser una peligrosa técnica legislativa, incurre en inconstitucionalidad por invasión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antes avanzamos, el escrito de dirige un segundo reproche de inconstitucionalidad directamente a los arts. 27.2 y 39 de la Ley de las Cortes Valencianas 10/2007, que regulan la inscripción en el Registro civil de determinados actos, pues no sólo carecen de conexión alguna con una costumbre que derivada de los antiguos fueros subsista en la Comunidad Valenciana, sino que inciden en el título “ordenación de los registros e instrumentos públicos” (art. 149.1.8 CE) que es, en todo caso, materia reservada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declare la inconstitucionalidad y consiguiente nulidad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abril de 2008, el Pleno, a propuesta de la Sección Primera, acordó admitir a trámite el recurso de inconstitucionalidad y dar traslado de la demanda y documentos presentados al Congreso de los Diputados y al Senado, así como al Gobierno y a las Cortes Valencianas, al objeto, de que, en el plazo de 15 días, pudieran personarse en el proceso y formular las alegaciones que estimaren convenientes. Se dispuso tener por invocado por el Presidente del Gobierno el art. 161.2 CE, lo que produce la suspensión establecida en el art. 30 LOTC, comunicándolo a los Presidentes del Gobierno y al de las Cortes Valencianas. Por último, se ordenó publicar la formalización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24 de abril de 2008, el Presidente del Congreso de los Diputados comunicó al Tribunal el acuerdo de la Mesa de la Cámara, de conformidad con el cual el Congreso de los Diputados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30 de abril de 2008, el Presidente del Senado rogó que se tuviera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30 de abril, el Director General de la Abogacía General de la Generalitat Valenciana, en su representación y defensa, puso de manifiesto la previsión de que no pudiera presentarse el escrito de alegaciones en el plazo de quince días inicialmente conferido, en atención a la complejidad de la cuestión planteada y a la carga de trabajo que pesa sobre el indicado órgano de la Administración autonómica y , por ello, solicitó la concesión de una prórroga por el máximo legal, siendo atendida dicha petición por providencia de este Tribunal de 8 de mayo de 2008, por la que se prorrogó en ocho días más el plazo concedido por la anterior providencia de 17 de abril de 2008,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23 de mayo de 2008, el Letrado Mayor de las Cortes Valencianas, en su representación y defensa,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advirtiendo que el objeto del recurso no está dirigido frente a la Ley de las Cortes Valencianas 10/2007, sino al Estatuto de Autonomía para la Comunidad Valenciana, dado que se pone en entredicho la competencia de las Cortes Valencianas para elaborar la Ley, por lo que, en definitiva, debe entenderse que es el título y no la Ley lo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los fueros, privilegios prácticas y costumbres del Reino de Valencia se abolieron mediante el Decreto de 1707 pero, desde entonces, pervivieron usos y costumbres relativos a ciertas costumbres nupciales para concretos supuestos sucesorios. A todo ello suma la tradición valenciana sobre diferentes aspectos diferentes como los sistemas de transmisión de la propiedad; la explotación de recursos naturales; las formas de explotación de la tierra; los contratos para las empresas agrarias o las sucesiones mortis causa. Esos usos y costumbres también se han mantenido en las atribuciones por razón de matrimonio, con influencia en el régimen económico matrimonial, como ha sido defendido por prestigiosos juristas y catedráticos de las universidades valencianas desde hace muchos años hasta fechas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subraya que ya el art. 3 EAV de 1982, reconocía a la Generalitat Valenciana competencia exclusiva sobre la conservación, modificación y de desarrollo del Derecho civil valenciano en idénticos términos al Estatuto de Galicia (art. 27.4) y del Estatuto de Cataluña (art. 9.2) e, incluso, en materia de Derecho civil contenía alguna peculiaridad no compartida con aquellos, como fue considerar los bienes de herencias intestadas, cuando el causante ostentara la condición política de valenciano, al describir la composición del patrimonio de la Generalitat en su artículo 51.I c). Pero es que, yendo más allá, para el Letrado del Parlamento autonómico no se debe olvidar que el propio Tribunal Constitucional, bajo la vigencia del anterior Estatuto de Autonomía para la Comunidad Valenciana de 1982, reconoció la existencia de un Derecho civil valenciano y la indubitada competencia que la Generalitat Valenciana “para legislar sobre instituciones que han tenido una configuración consuetudinaria específica en su ámbito territorial”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estatutaria de 2006 asume la constitucionalidad de la recuperación y plena actualización del Derecho civil foral y, por consiguiente, no puede llevarse a cabo una “interpretación reduccionista” de la competencia autonómica en materia de Derecho civil que la limite a normas consuetudinarias. En opinión del representante de las Cortes Valencianas, en el actual art. 49.1.2 a) EAV figura ahora la competencia exclusiva de la Generalitat para la “conservación, desarrollo y modificación del Derecho civil foral valenciano”, y la disposición transitoria tercera EAV, la reafirma, señalando que “la competencia exclusiva sobre el Derecho civil foral valenciano se ejercerá, por la Generalitat, en los términos establecidos por este Estatuto, a partir de la normativa foral del histórico Reino de Valencia, que se recupera y actualiza, al amparo de la Constitución española”. Por consiguiente, la incorporación del término “foral” en el nuevo art. 49.1.2 EAV de 2006 despeja definitivamente todas las dudas sobre la plena capacidad legislativa en materia foral, y zanja, de una vez por todas, el debate doctrinal acerca de la expresión “allí donde existan” (art. 149.1.8 CE). A partir de este momento, ya no cabe interpretar el derecho civil autonómico referido sólo a la entrada en vigor de la Constitución Española, sino también a cualquier momento anterior, aunque en 1978 se encontrara derogado. Concluye recordando que la reforma del Estatuto de Autonomía para la Comunidad Valenciana de 2006, por la que se asumió competencia exclusiva en legislación civil valenciana, no ha sido objeto de recurso de inconstitucionalidad y si legislar supone innovar, esta posibilidad debe reconocerse no sólo a las comunidades autónomas que compilaron su propio derecho civil, sino a todas aquellas en las que su Estatuto de Autonomía haya recogido dicha competencia legislativa, quedando siempre reservadas al Estado las materias que excluye el propio art. 149.1.8 CE de la acción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analizar la tramitación parlamentaria de la Ley de las Cortes Valencianas 10/2007 y tras repasar cada una de sus fases concluye que aunque la totalidad de la Ley fue aprobada con los votos del grupo parlamentario proponente, contó con el voto favorable de los otros grupos para los arts. 23 y 26 a 30 del texto legal. Asimismo, destaca el elevado número de enmiendas aprobadas, no sólo de las conocidas como enmiendas transaccionales, sino también de las que fueron presentadas por los grupos parlamentarios no proponentes.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afirmando la constitucionalidad de la Ley de las Cortes Valencianas 10/2007 no sólo en virtud del marco estatutario, sino también de la doctrina constitucional sobre las “instituciones conexas” dado que, a partir de la normativa foral del histórico Reino de Valencia, que se recupera, se ha procedido a actualizarla para adecuarla a los mandatos constitucionales (SSTC 88/1993 y 156/1993).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la íntegra desestimación del recurso de inconstitucionalidad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27 de mayo de 2008,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está estructurado diferenciando los aspectos formales, en los que se analiza lo que se entiende que ha sido una irregular configuración de la negociación previa, de los aspectos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bloque relativo a la negociación habida en el seno de la Comisión Bilateral de Cooperación entre la Administración General del Estado y la Generalitat Valenciana reitera las alegaciones realizadas con ocasión del levantamiento de la suspensión. Así, recuerda que, en fecha de 28 de mayo de 2007, se remitió un informe del Director General de Desarrollo Autonómico del Ministerio de las Administraciones Públicas a la Secretaría Autonómica de Política Institucional de la Generalitat de Valencia, en el cual mostraban la posible inconstitucionalidad de una serie de concretos preceptos de la de la Ley de las Cortes Valencianas 10/2007, proponiendo el cauce de cooperación previsto en el art. 33.2 LOTC como fórmula adecuada para la discusión y posible acuerdo de la citada discrepancia.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Constituida la Comisión bilateral de cooperación, se acordó, en fecha 8 de junio de 2007, iniciar negociaciones para resolver exclusivamente las discrepancias sobre los arts. 15, 17.2, 27.2, 30, 33, 37, 39, 42, 46, 47 y 48 de la Ley de régimen económico matrimonial valenciano, no cuestionando, como posteriormente harían en el recurso, si están acreditadas las costumbres sobre el régimen económico matrimonial propio de los valencianos, sino que se parte en todo momento de la tesis de las “instituciones conexas” desarrollada por el Tribunal Constitucional en su doctrina sobre el ejercicio de la competencia legislativa en materia civil y, aunque es cierto que cita la STC 121/1992, relativa al Derecho civil valenciano y la conexión del desarrollo de esta competencia con la existencia de costumbres propias, lo hace de forma tangencial.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mantener diversas reuniones para alcanzar un acuerdo sobre los preceptos en conflicto, en la fase final de la negociación (reunión de la Comisión bilateral de 20 de noviembre de 2007), la Abogacía del Estado decide plantear recurso de inconstitucionalidad contra la totalidad de la Ley de las Cortes Valenciana 10/2007, basándose en la doctrina emanada de la STC 121/1992, según la cual, sólo la existencia probada de una costumbre vigente habilita al legislador valenciano para el ejercicio de la competencia para la “conservación, modificación y desarrollo” de su Derecho civil foral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anudarse a la patente falta de lealtad institucional la inadmisión, por extemporáneo, del recurso de inconstitucionalidad en todo aquello que exceda de los concretos preceptos que fueron objeto de discusión en la Comisión bilateral. En tal sentido, se recuerda que el plazo ordinario de tres meses para la interposición del recurso de inconstitucionalidad del art. 33.1 LOTC resulta legalmente prorrogado a nueve meses cuando se plantean ante la Comisión bilateral de cooperación “las discrepancias” mantenidas respecto de la ley, disposición o acto con fuerza de ley a impugnar [art. 33.2 b) LOTC], con la finalidad de que pueda producirse un acuerdo que evite el posible recurso. Ahora bien, la prórroga no se extiende a aquellas materias o preceptos que no son objeto de negociación, a las que debe aplicarse el plazo general y, en caso, de que posteriormente se incluyan en el recurso, inevitablemente debe ser considerado parcialmente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dentro ya del bloque denominado “aspectos sustantivos”, se lleva a cabo, en primer lugar, una breve introducción histórica sobre la evolución del Derecho civil foral valenciano, desde su abolición en el año 1707 hasta nuestros días, para concluir que, aun reconociendo la evidente ausencia de una compilación de normas forales valencianas en el momento de aprobar la Constitución, la reivindicación de la recuperación de tal cuerpo legal ha sido una constante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procede a un detallado análisis sobre el ejercicio de la competencia autonómica en materia de derecho civil foral, que puede resumirse básicamente en las siguientes ideas: en primer lugar, la competencia en legislación civil fue delegada por el Estado a favor de la Generalitat (art. 150.2 CE), primero a través de la Ley Orgánica 12/1982, de 10 de agosto, de transferencia de competencias de titularidad estatal a la Comunidad Autónoma Valenciana, cuyo fin fue equiparar a esta Autonomía con las del art. 151 y disposición transitoria segunda CE, y después fue asumida plenamente por mediante la Ley Orgánica 5/1994, de 5 de marzo, de reforma del Estatuto de Autonomía para la Comunidad Valenciana. En segundo término, esa competencia “trae causa… de lo prevenido en el citado art. 149.1.8 CE”, tal y como proclamó la STC 121/1992, FJ 1, y por consiguiente, tenía por objeto tutelar la foralidad civil valenciana. Sin embargo,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ante todo, porque las costumbres forales fueron derogadas, como los mismos fueros, en 1707. En consecuencia, a partir de entonces las costumbres que han observado los valencianos son costumbres primero de Derecho castellano y después de Derecho común, de suerte que no puede sostenerse con rigor que en la actualidad estén vigentes costumbres forales. A ello hay que añadir que la simple conversión de esas costumbres en normas legales chocaría con la limitación de su ámbito territorial, de imprecisa y difícil fijación, pues lo normal es que los usos sean locales y no uniformes, así como también con la competencia exclusiva e indelegable del Estado para regular la aplicación y eficacia de las normas jurídicas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doctrina de la STC 121/1992 encorseta el contenido de las leyes valencianas en términos incompatibles con el ejercicio constitucional y estatutario de la competencia civil, conduciendo a su vaciado e inutilidad, porque es obvia la inexistencia de leyes civiles valencianas posteriores a la de arrendamientos históricos, a la que se refirió la citada STC 121/1992. Frente a ello, el Estatuto de Autonomía para la Comunidad Valenciana de 2006 pretende “el reconocimiento de la Comunidad Valenciana como Nacionalidad Histórica por sus raíces históricas, por su personalidad diferenciada, por su lengua y cultura y por su Derecho civil foral”. Los arts. 7.1, 49.1.2 y disposición transitoria tercera EAV de 2006 parten del contenido de los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pues la citada Ley Orgánica 5/1994 también había modificado la disposición adicional tercera EAV de 1982, en el sentido de descalificar las competencias como transferidas para darles a todas un carácter plenamente estatutario. Para enfocar correctamente este recurso el representante de la Generalitat considera esencial advertir que la competencia legislativa de la Generalitat en materia de Derecho civil no deriva de la aplicación del art. 149.1.8 CE, sino de la transferencia llevada a cabo por la Ley Orgánica 12/1982, tal como reconoce el propio Tribunal Constitucional en su STC 121/1992. En definitiva —se argumenta—, la finalidad de la reforma radica en que la Generalitat pueda ejercer su competencia para legislar Derecho civil valenciano como si no hubiera existido abolición, aunque ello suponga llevar a cabo una reinterpretación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un apartado dedicado al derecho comparado autonómico, se pone de manifiesto la clara intención del Estatuto de Autonomía para la Comunidad Valenciana, desde su inicial aprobación en el año 1982, de equipararse a los Estatutos de los territorios que gozaban de unos derechos forales compilados en el momento de entrada en vigor de la Constitución Española, alejándose de aquellos otros Estatutos como el asturiano, el extremeño o el murciano, carentes de dicho acerbo jurídico y cuya forma de enfocar sus competencias en materia civil estaba claramente volcada a la tutela de las costumbres que pudieran subsistir.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el trato que el Estado ha conferido a la Comunidad Valenciana en esta materia es absolutamente distinto al otorgado a otras Comunidades Autónomas, produciéndose una discriminación contraria al principio de igualdad consagrado en el art. 14 CE. Basta con traer como ejemplos el entonces vigente art. 9 del Código de familia catalán, relativo a la eficacia civil de los actos inscribibles en el Registro de la Propiedad y en el Registro Civil; la también entonces vigente Ley de las Cortes de Aragón 2/2003, de 12 de febrero, de régimen económico matrimonial y de viudedad; o la Ley 2/2006, de Derecho civil de Galicia, en los que todos ellos contienen preceptos muy similares a la Ley valenciana aquí recurrida y, sin embargo, no fueron cuestionados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agrupados bajo el epígrafe “otros aspectos sustantivos contenidos en el recurso interpuesto contra la Ley 10/2007”, la Abogacía de la Generalitat responde a los concretos reproches de inconstitucionalidad que se realizan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se opone al genérico argumento utilizado por la representación del Estado sobre la técnica normativa consistente en la reproducción de normas estatales, esencialmente, por la total ausencia de preceptos concretos de la Ley 10/2007 a los que imputar dicha tacha de inconstitucionalidad. Para el Abogado del Gobierno autonómico se trata de una acusación hueca y vacía de contenido, pero en todo caso, dado que la Comunidad Valenciana tiene competencia sobre la materia civil, de acuerdo con la jurisprudencia constitucional, está legitimada para reproducir normas civiles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en primer lugar, la inadmisión en su totalidad del recurso presentado, por cuanto la cuestión competencial, tal y como se plantea, no fue objeto de negociación previa en el seno de la Comisión bilateral de cooperación entre la Administración general del Estado y la Generalitat Valenciana. Subsidiariamente, que se inadmita parcialmente por extemporaneidad, con respecto al resto de los preceptos distintos a los indicados en el acuerdo de la Comisión bilateral de cooperación prevista en el art. 33.2 LOTC y se desestime el recurso de inconstitucionalidad contra los arts. 15, 17.2, 27.2, 30, 33, 37, 39, 42, 46, 47 y 48 de la Ley de las Cortes Valencianas 10/2007. Por último, también de manera subsidiaria, se solicita que se desestime el recurso de inconstitucionalidad presentado frente al texto completo de la Ley de régimen económico matrimonial valenciano, declarando su conformidad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24 de abril de 2008, acordó oír a las partes personadas para que en el plazo común de cinco días expusiesen lo que tuvieran por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por ATC 156/2008, de 12 de junio, acordó levantar la suspensión de la vigencia de Ley de la Comunidad Valenciana 10/2007, de 20 de marzo, de régimen económico matrimonial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abril de 2016, se señaló para deliberación y fallo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la Ley de la Comunidad Valenciana 10/2007, de 20 de marzo, de régimen económico matrimonial valenciano, por considerar que incurre en un doble motivo de inconstitucionalidad. En primer lugar, uno de naturaleza competencial, derivado del origen de la norma, al invadirse la competencia exclusiva del Estado en materia de legislación civil derivada del art. 149.1.8 CE, desoyendo la doctrina establecida en la STC 121/1992, de 28 de septiembre, que limita el ámbito de la competencia asumible por la Comunidad Valenciana en la materia al “Derecho consuetudinario que, tras la abolición de los Fueros, haya subsistido” Es más, se vulneraría el art. 149.1.8 CE, aunque la norma valenciana se limitara a reproducir exacta y fielmente la norma estatal. El segundo reproche de inconstitucionalidad se dirige contra los arts. 27.2 y 39 de la Ley de régimen económico matrimonial valenciano, que regulan la inscripción en el Registro civil de determinados actos, pues no sólo tal materia carece de conexión con costumbre alguna subsistente en la Comunidad Valenciana, sino lo que todavía es más grave, incide en el título “ordenación de los registros e instrumentos públicos”, donde nunca puede entenderse que tenga competencia legislativa una Comunidad Autónoma con derecho civil propio, pues es una materia reservada al Estado, en todo caso y sin excepción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uno y otro reproche y defienden la plena constitucionalidad de la Ley impugnada, apoyándose en los argumentos que han quedado detalladamente expuestos en los antecedentes 7 y 8 de esta resolución. Especialmente, la Generalitat defiende que el calificativo “foral” incluido en el art. 49.1.2 y en la disposición transitoria tercera del Estatuto de Autonomía para la Comunidad Valenciana (EAV) tras la reforma operada por la Ley Orgánica 1/2006, de 10 de abril, para referirse al Derecho civil valenciano, resulta esencial para el entendimiento y resolución de este litigio, por ser el que justifica la plena recuperación del derecho histórico Reino de Valencia, contenido en sus antiguos Furs. Por su parte, la representación de las Cortes Valencianas ahonda en la patente falta de lealtad institucional, que conllevaría a la inadmisión, por su extemporaneidad, del recurso de inconstitucionalidad, en todo aquello que exceda de los concretos preceptos que fueron objeto de discusión en la Comisión Bilateral. Por último, se subraya el significado de la Ley Orgánica 12/1982, de 10 de agosto, de transferencia a la Comunidad Valenciana de competencias en materia de titularidad estatal y en el respeto a doctrina de la STC 121/1992 que ya afirmaba que la competencia legislativa de la Generalitat en materia de Derecho civil no deriva de la aplicación del art. 149.1.8 CE, sino de la transferencia llevada a cabo por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configurado el debate de acuerdo con las alegaciones de las partes, se pide a este Tribunal un doble pronunciamiento: la resolución, en primer término, sobre si la Comunidad Valenciana tiene o no competencia para dictar la norma impugnada, y en segundo lugar, si el contenido de los arts. 27.2 y 39 de la Ley de las Cortes Valencianas 10/2007 es contrario a la materia reservada en todo caso de manera exclusiva al Estado, de conformidad con el último inciso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conviene realizar algunas precisiones de orden procesal, antes de iniciar el examen de las cuestiones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resolverse el óbice de extemporaneidad que plantea el Letrado de la Generalitat Valenciana, quien considera que no procede admitir la impugnación en aquellos aspectos que excedan de las discrepancias fijadas en el acuerdo de la Comisión Bilateral de Cooperación de la Administración general del Estado y Generalitat Valenciana, de 8 de junio de 2007 y, dado que el citado acuerdo las circunscribe a los arts. 15, 17.2, 27.2, 30, 33, 37, 39, 42, 46, 47 y 48 de la Ley de régimen económico matrimonial valenciano, la impugnación únicamente debe incluir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esgrimida debe compartirse. Como expresamente señala el art. 33.2 b) de la Ley Orgánica del Tribunal Constitucional (LOTC) y como también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[SSTC 8/2012, de 18 de enero, FJ 2 a); 182/2013, de 23 de octubre, FJ 2 a); 34/2014, de 27 de febrero, FJ 2 a), y 197/2015, de 24 de septiembre, FJ 2 c)].La identificación de los preceptos conflictivos que realiza el acuerdo de la correspondiente Comisión bilateral de cooperación exigido por el art. 33.2 LOTC, limita el ámbito objetivo del recurso de inconstitucionalidad interpuesto ante la constatada imposibilidad de solucionar satisfactoriamente la cuestión controvertida. Ello implica que el objeto del presente recurso quede circunscrito a los 11 preceptos mencionados en el acuerdo de la Comisión Bilateral de Cooperación Administración general del Estado-Generalitat Valenciana de 8 de junio de 2007 (resolución de 8 de junio de 2007, de la Secretaría de Estado de Cooperación Territorial, publicada en el “BOE” de 21 de junio), pues respecto al resto, el recurso es extemporáneo, resultando dicho defecto insubsanable al haber transcurrido ya los plazos de impugnación de la norma establecidos en los apartados 1 y 2 del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por tanto, que los requisitos exigidos en el art. 33.2 LOTC se han cumplido respecto a los preceptos expresamente mencionados en el acuerdo de la Comisión Bilateral de Cooperación de 8 de junio de 2007. Sin embargo, no puede decirse lo mismo de los restantes impugnados, pues no se contemplaron en el citado acuerdo, lo que determina que, respecto a ellos, no puedan entenderse cumplidos los requisitos exigidos por la Ley Orgánica del Tribunal Constitucional para hacer posible recurrirlos en el plazo de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es posible admitir a trámite la presente impugnación en los términos expresados en el suplico del escrito de interposición del recurso, limitándola a los arts. 15, 17.2, 27.2, 30, 33, 37, 39, 42, 46, 47 y 48 de la Ley de las Cortes Valencianas 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con carácter previo al enjuiciamiento del fondo, resulta necesario determinar la vigencia de la controversia competencial en los términos en que ha sido planteada, a la vista de las modificaciones operadas en la Ley que es objeto del presente recurso. En efecto, durante la tramitación de este procedimiento, la Ley de régimen económico matrimonial valenciano ha sido objeto de reforma en virtud de la Ley 8/2009, de 4 de noviembre, de la Generalitat, de modificación de determinados preceptos de la Ley 10/2007, de 20 de marzo, de régimen económico matrimonial valenciano. En ésta, concretamente, se derogaron los arts. 30, 37, 47 y 48, y se modificaron tanto el último párrafo del preámbulo, como los arts. 15.2, 17.2, 27.2, 33.1, 39, 42.2 y 46. Dicha Ley 8/2009 entró en vigor al día siguiente de su publicación en el “Diari Oficial de la Comunitat Valenciana”, por lo que, habiendo sido publicada el 10 de noviembre de 2009, entró en vigor el 11 de noviembre de 2009, como precisa la propia disposición final segunda de la Ley de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legislador autonómico, si bien la entrada en vigor de la Ley de las Cortes Valencianas 10/2007 de 2007 había demostrado que constituía un instrumento jurídico adecuado para instaurar novedades importantes en la regulación del régimen económico matrimonial valenciano, también se constataba la conveniencia de reconsiderar determinados aspectos puntuales, insistiendo el Preámbulo que se modifica “con el fin de contribuir a una mayor claridad normativa y dotar de mayor seguridad a los operadores jurídicos y a los principales destinatarios de la norma, esto es, los ciudadanos y las ciudadanas de la Comunidad Autónoma valenciana. Con la modificación de la Ley de régimen económico matrimonial valenciano se pretende mantener el mismo espíritu que ésta tenía, es decir, la prospectiva de elaborar un Código de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acerca de la pérdida de objeto de los recursos de inconstitucionalidad con contenido competencial es la siguiente: a) en primer lugar, no pierden objeto cuando la norma impugnada es derogada y sustituida por otra que plantea esencialmente los mismos problemas competenciales, para lo cual resulta necesario realizar un contraste entre la Ley impugnada y la Ley vigente (así, SSTC 168/1993, de 27 de mayo, FJ 7; 61/1997, de 20 de marzo, FJ 3; 196/1997, de 13 de noviembre, FJ 2; 147/1998, de 2 de julio, FJ 5; 233/1999, de 12 de diciembre, FJ 3; 148/2000, de 1 de junio, FJ 3; STC 72/2003, de 10 de abril, FJ 2, y 18/2011, de 3 de marzo, FJ 3, por todas); b) lo mismo se ha afirmado cuando la norma impugnada no ha sido derogada, sino simplemente modificada, siempre y cuando el resultado de esa modificación permita concluir que el nuevo texto legal continúa suscitando, en esencia, los mismos problemas competenciales (así, SSTC 111/2012, de 24 de mayo, FJ 2, y 133/2012, de 19 de junio, FJ 2), pues en caso contrario habrá de concluirse que el recurso de inconstitucionalidad ha perdido su objeto [por todas, STC 143/2012, de 5 de julio, FJ 2 c)] de acuerdo con ese mismo criterio objetivo, si la norma impugnada es lisa y llanamente derogada sin que otra venga a sustituirla, o si la que la sustituye ya no plantea el mismo problema competencial, o si estamos ante una modificación en la que el nuevo texto legal resultante altera la controversia competencial planteada, la conclusión habrá de ser la aplicación de la regla general, según la cual el recurso de inconstitucionalidad se extingue en caso de derogación o modificación normativa, por desaparición sobrevenida del objeto del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 Ley 8/2009, de 4 de noviembre, se observa que las reformas que se operan en el texto legislativo original de la Ley de las Cortes Valencianas 10/2007 de 2007, se pueden estructurar en cuatro grandes bloques. Como indica el preámbulo, por un lado, se modifican los arts. 15.2, 17.2, 27.2 y 46 de la Ley de régimen económico matrimonial valenciano para remitir al Código civil (CC) —o a la legislación del Estado con carácter general— la regulación de la prescripción de la acción para reclamar el pago de la compensación por trabajo doméstico, el régimen de caducidad de la acción para instar la anulabilidad del acto dispositivo sobre la vivienda habitual de la familia efectuado por el cónyuge titular sin el consentimiento del otro o sin la correspondiente autorización judicial, el régimen de oposición de la carta de nupcias o capitulaciones matrimoniales frente a terceros y la atribución de los bienes poseídos por los cónyuges cuando no se pueda acreditar a cuál de ellos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bloque lo constituye la supresión, en los arts. 39 y 42.2 de la Ley de las Cortes Valencianas 10/2007, de algunos aspectos del régimen jurídico de la germanía, que afectaban esencialmente a su oponibilidad erga omnes.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tercer bloque la derogación de los arts. 30 y 37 y la disposición transitoria segunda, así como la supresión del último inciso del art. 33.1 de la Ley de régimen económico matrimonial valenciano, todos ellos referentes a aspectos vinculados con el derecho sucesorio. Así, el art. 30 de la Ley de régimen económico matrimonial valenciano regula la eficacia de la carta de nupcias o capitulaciones matrimoniales tras la muerte de uno de los cónyuges y el art. 37 se ocupa de la colación de las donaciones propter nuptias. Por su parte, la disposición transitoria segunda de la Ley de régimen económico matrimonial valenciano supedita esta materia a la futura aprobación de un derecho sucesorio propio, aplicando transitoriamente las normas del Código civil y el último inciso del art. 33.1 de la Ley de las Cortes Valencianas 10/2007 contenía la mención a la posibilidad de realizar la donación propter nuptias con carácter sucesivo a favor de los hijos o las hijas con ocasión del matrimonio, para el caso de defunción de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cuarto bloque de la reforma deroga los arts. 47 y 48 de la Ley de las Cortes Valencianas 10/2007 y, según se razona, obedece a razones sistemáticas, para dotar de mayor claridad a la regulación de las materias contenidas en la propia Ley (concretamente, se suprimen los preceptos que someten los bienes de los cónyuges al levantamiento de las cargas del matrimonio y que regulan los gastos realizados y a las obligaciones contraídas en el ejercicio de la potestad doméstica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y aplicando la doctrina más arriba resumida, se puede deducir que las modificaciones y derogaciones del texto legal impugnado no suponen la pérdida de objeto del presente recurso de inconstitucionalidad, pues, en la medida en que el recurso discute la competencia autonómica para dictar los preceptos impugnados, es patente que la controversia trabada no se ve alterada por la modificación de algunos de ellos, por lo que subsiste el interés de un pronunciamiento de este Tribunal Constitucional sobre la titularidad de la competencia discutida (SSTC 40/1998, de 19 de febrero, y 233/1999,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refiere la presente cuestión a la vulneración, por parte del legislador autonómico, de su competencia en materia de derecho civil. El reproche, en este sentido, se dirige contra la totalidad de la Ley de régimen económico matrimonial valenciano, al entender que la materia legislada posee un carácter marcadamente civil, y la Comunidad Autónoma valenciana no puede invocar su competencia para “conservarla, desarrollarla o modificarla” (ex art. 149.1.8 CE), por no haber formado nunca parte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el encuadramiento material de los preceptos impugnados, que se insertan en el ámbito relativo al régimen económico matrimonial, y cuya pertenencia a la materia civil no se discute. El ámbito material en el que deben incardinarse las normas cuestionadas es, por tanto, el relativo a derecho civil, por ser ésta la materia directamente afectada, tal y como queda, asimismo, confirmado por la remisión que el preámbulo de la Ley de las Cortes Valencianas 10/2007 realiza al art. 149.1.8 CE. Por tanto, los preceptos de referencia para la resolución de este conflicto son los arts. 149.1.8 CE y 49.1.2 EAV.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Por su parte, el art. 49.1.2 EAV dispone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las partes no discuten la aplicación al caso de las citadas disposiciones, los órganos ejecutivo y legislativo de la Comunidad Valenciana citan además el art. 7.1 y la disposición transitoria tercera EAV y la de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representantes autonómicos, a través de la Ley Orgánica 12/1982 la Comunidad Autónoma ha asumido plenamente la competencia exclusiva para legislar en materia de Derecho civil. Asunción que fue confirmada posteriormente por la Ley Orgánica 5/1994, de 24 de marzo, de reforma del Estatuto de Autonomía para la Comunidad Valenciana de 1982 y, finalmente, por la reforma de este mismo Estatuto en 2006. De esta manera, es la Ley Orgánica 12/1982 y no el Estatuto de Autonomía para la Comunidad Valenciana la que proporciona la solución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no resulta conforme al modelo diseñado por la Constitución Española, al que debemos atenernos de acuerdo con el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provincias valencianas —tal y como las denomina el preámbulo del Estatuto de Autonomía para la Comunidad Valenciana— accedieron a la autonomía por la vía regulada en el art. 143 CE (STC 81/1993, de 8 de marzo, FJ 2). El legislador estatutario de 1982 estableció la asunción por la Generalitat Valenciana con carácter exclusivo de la competencia en materia de “conservación, modificación y desarrollo del Derecho Civil Valenciano” (art. 31.2 EAV), adecuándose al marco constitucional por medio de la disposición transitoria primera EAV que remitía a una futura Ley Orgánica de transferencia o delegación del ejercicio efectivo de la competencia anunciada. Posteriormente el art. 1 de la Ley Orgánica 12/1982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presente ley, el Estado, de acuerdo con el artículo 152, 2 (sic, quiere decir ciento cincuenta, dos), de la Constitución, transfiere a la Comunidad Autónoma Valenciana todas aquellas competencias correspondientes a materias de titularidad estatal comprendidas en el Estatuto de la Comunidad Valenciana que excedan de las competencias configuradas en el artículo 148 de la Constitución, de acuerdo con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potestad legislativa sobre tales materias, en cuanto no se encuentre reservada al Estado por la Constitución, podrá ser ejercida por la Comunidad con toda la amplitud prevista en el artículo 150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Ley Orgánica 5/1994, de 24 de marzo, se modificó el Estatuto de Autonomía para la Comunidad Valenciana, disponiendo en su artículo único, la incorporación de todas las competencias atribuidas por éste, con carácter estatutario. Al mismo tiempo, la Ley Orgánica 12/1994, de 24 de marzo, derogó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resulta expresamente de la disposición transitoria primera EAV de 1982 y del art. 1.1 de la Ley Orgánica 12/1982, la competencia autonómica en materia de Derecho civil foral valenciano tiene su origen en la transferencia efectuada por la Ley Orgánica 12/1982, que en ningún caso podía ir más allá de lo dispuesto en el art. 149 CE, por lo que la competencia autonómica se debe situar necesariamente en el marco de lo dispuesto en el art. 149.1.8 CE, que permite a las comunidades autónomas legislar en orden a la conservación, modificación y desarrollo del Derecho civil foral o especial existente a la aprobación del texto constitucional, sin que la argumentación esgrimida por los recurrentes permita admitir la existencia de un Derecho foral valenciano susceptible de actualización independientemente de su preexistencia.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Pasando ahora al examen del art. 7.1 y de la disposición transitoria tercera EAV, también alegados por los representantes de la Comunidad Autónoma para justificar una reinterpretación del bloque de la constitucionalidad y para solicitar de este Tribunal un apartamiento o matización de la doctrina contenida en la STC 121/1992, debemos igualmente recordar que el actual art. 7.1 EAV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legislativo de las competencias de la Generalitat procurará la recuperación de los contenidos correspondientes de los Fueros del histórico Reino de Valencia en plena armonía con la Constitución y con las exigencias de la realidad social y económica valenciana. Esta reintegración se aplicará, en especial, al entramado institucional del histórico Reino de Valencia y su propia onomástica en el marco de la Constitución Española y de este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EAV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exclusiva sobre el Derecho civil foral valenciano se ejercerá, por la Generalitat, en los términos establecidos por este Estatuto, a partir de la normativa foral del histórico Reino de Valencia, que se recupera y actualiza, al amparo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eficacia de tales normas debe comenzar por recordar la posición de los Estatutos de Autonomía en el sistema de fuentes y la posibilidad de éstos de interpretar o regular las competencias reservadas al Estado por el art. 149.1 CE. Para ello resulta “forzoso partir de la obviedad de que el Ordenamiento español se reduce a unidad en la Constitución. Desde ella, y en su marco, los Estatutos de Autonomía confieren al Ordenamiento una diversidad que la Constitución permite, y que se verifica en el nivel legislativo, confiriendo a la autonomía de las Comunidades Autónomas el insoslayable carácter político que le es propio” (STC 31/2010, de 28 de junio, FJ 4). Ciertamente, los Estatutos deben “interpretar necesariamente la Constitución al ejercer la función atributiva de competencias a la correspondiente Comunidad Autónoma que la Constitución le[s] reconoce” en el artículo 147.2 d), aunque, de acuerdo con la posición de subordinación a la Constitución, “es obvio que esa posible regulación normativa estatutaria no puede en ningún caso quebrantar el marco del art. 149.1 CE” (STC 247/2007, de 12 de diciembre, FJ 10, precisamente a propósito del Estatuto de Autonomía para la Comunidad Valenciana 2006). El Estatuto, no es una “norma atributiva de las competencias del Estado”, ni “tampoco es norma de ejercicio de las competencias estatales previstas por el art. 149.1 CE”; por eso “en caso de hacer alguna precisión sobre el alcance de éstas, su constitucionalidad pasa por el respeto de dos límites: el primero, de carácter positivo, consiste en que dicha precisión se ‘haga para favorecer la mayor concreción de las competencias autonómicas que se correlacionan con’ las competencias estatales que puedan presentar problemas de delimitación; y el segundo, de carácter negativo, reside en que la precisión estatutaria ‘no impida el despliegue completo de las funciones propias de la competencia estatal regulada en el art. 149.1 CE de que se trate. Sólo si se satisfacen estas exigencias, tal modo de proceder resultará acorde a la Constitución’ (STC 247/2007, FJ 10)” (STC 30/2011, de 16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previsiones estatutarias pueden de algún modo contribuir a interpretar otras normas de ese mismo Estatuto (interpretación sistemática, prevista en el art. 3.1 del Código civil), y perfilar las competencias reservadas al Estado en el art. 149.1 CE, de acuerdo con su función primordial consagrada en el art. 147.2 d) CE, lo que no pueden hacer en modo alguno es negar o impedir con ello el ejercicio de las competencias propias y exclusivas del Estado, según ese mismo art. 149.1 CE. Estas competencias son indisponibles para el legislador estatutario, como poder constituido que es (STC 247/2007, FFJJ 8 a 10). Precisamente por la subordinación de los Estatutos a la Constitución, “el Estatuto de Autonomía, al igual que el resto del ordenamiento jurídico”, es el que “debe ser interpretado siempre de conformidad con la Constitución” (SSTC 247/2007, FJ 6; y 18/1982, de 4 de mayo, FJ 1, y 31/2010,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una primera aproximación a los preceptos del Estatuto revela que no contienen norma alguna atributiva de competencias. Más bien, presuponen esa atribución, al tomar como premisa de su mandato “las competencias de la Generalitat” (artículo 7.1) y “competencia exclusiva sobre el Derecho civil foral valenciano” (disposición transitoria tercera). Y ese otro lugar no puede ser más que el art. 49.1.2 EAV, ubicado en el título IV rubricado “las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y la disposición transitoria tercera EAV llaman a los poderes públicos valencianos a ejercer su competencia legislativa en materia de Derecho civil foral valenciano, pero siempre, y así se enfatiza en ambos preceptos, “en el marco de la Constitución Española y de este Estatuto de Autonomía” (art. 7.1 EAV) o “en los términos establecidos por este Estatuto” y “al amparo de la Constitución Española” (disposición transitoria tercera EAV). Es decir que la recuperación y actualización de los antiguos fueros no autoriza al legislador autonómico a exceder la competencia en materia de legislación civil que el art. 149.1.8 CE permite a las Comunidades Autónomas con Derecho civil propio, más allá del cual se encuentra la competencia indisponible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afirmar que la Comunidad Valenciana ha asumido estatutariamente la competencia en materia de “conservación, modificación y desarrollo” de su Derecho civil foral (art. 49.1.2 EAV) y que el calificativo “foral” incluido en la reforma estatutaria referido al Derecho civil foral valenciano (arts. 49.1.2 y disposición transitoria tercera EAV), no puede alterar el techo competencial del art. 149.1.8 CE. Por iguales motivos, debe considerarse irrelevante que la norma estatutaria haya antepuesto el término “desarrollo” al de “modificación”, pues no estamos en presencia de fases legislativas cronológicamente ordenadas, sino de finalidades emprendidas con la tarea legislativa. En último lugar, hay que subrayar que ni la Ley Orgánica 12/1982, ni otros principios informadores de la actuación de los poderes públicos autonómicos contenidos en el Estatuto de Autonomía para la Comunidad Valenciana (en concreto en su art. 7.1 y disposición transitoria tercera) permiten modificar o superar ese ámbito permitido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debemos afirmar que si bien la Comunidad Autónoma Valenciana posee competencia legislativa en materia de Derecho civil valenciano, tal y como expresa su Estatuto de Autonomía para la Comunidad Valenciana, ésta, como cualquier otra Comunidad Autónoma con Derecho civil propio, debe ejercerse de acuerdo con lo dispuesto en el art. 149.1.8 CE, es decir, con la finalidad de conservar, modificar o desarrollar las normas legales o consuetudinarias que formen parte de su acervo jurídico a la entrada en vigor de la Constitución Española. Que dicha competencia se obtuviera en virtud de la Ley Orgánica 12/1982 en nada empece dicha conclusión, pues el límite a dicha competencia se encuentra claramente señalado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debate queda ceñido, a partir de aquí, a la interpretación que deba dársele al citado art. 149.1.8 CE, a la que este Tribunal ha dado ya respuesta en numerosas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“allí donde existan” referida a los derechos civiles forales o especiales, como presupuesto indispensable para ejercer la competencia legislativa ex art. 149.1.8 CE alude a la previa existencia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 Ahora bien, y como también tuvimos ocasión de señalar precisamente en relación con la Comunidad Valenciana, “[el]l amplio enunciado de esta última salvedad (‘derechos civiles forales o especiales’) permite entender que su remisión alcanza no sólo a aquellos derechos civiles especiales que habían sido objeto de compilación al tiempo de la entrada en vigor de la Constitución, sino también a normas civiles de ámbito regional o local y de formación consuetudinaria preexistentes a la Constitución” y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 Y en el mismo sentido nos hemos pronunciado en la STC 182/1992, FJ 3, aunque ésta en relación con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contenido de esa competencia está siempre vinculado a la “conservación, modificación y desarrollo” de ese Derecho civil foral o especial previamente existente. De modo pues que como dijimos en la STC 88/1993, de 12 de marzo, FJ 1, los concretos términos empleados por la Constitución (“conservación, modificación y desarrollo”) son los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Y esta doctrina se ha reiterado igualmente en las SSTC 156/1993, de 6 de mayo, FJ 1 a); 31/2010, de 28 de junio, FJ 76, y 4/2014, de 16 de enero,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cualquier institución jurídico civil, haya sido recogida por norma positiva o consuetudinaria, hay que señalar que, para el ejercicio de la competencia legislativa, la acreditación de su existencia en el momento de entrada en vigor de la Constitución Española se erige en presupuesto indispensable. Por tanto, no cabe más que volver a afirmar lo declarado en la STC 121/1992, FJ 2: “la existencia de un especial régimen consuetudinario para determinados arrendamientos rústicos en el actual territorio de la Comunidad Autónoma valenciana se constituye en auténtico presupuesto ex art. 149.1.8 CE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La reforma del Estatuto de Autonomía para la Comunidad Valenciana producida en el año 2006, no permite modificar esta interpretación que impone la letra de la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los conocidos antecedentes históricos que proporcionan el sustrato de legitimidad de la reivindicación y la denuncia que hace la Generalitat Valenciana acerca de su discriminación y desigualdad de trato en comparación con otras Comunidades Autónomas con competencias más amplias en materia de Derecho civil, hemos de aclarar que si han podido asumir esas competencias más amplias es precisamente por cumplir las condiciones establecidas en el art. 149.1.8 CE, recordando en todo caso que la igualdad de trato ex arts. 14 y 139.1 CE no es predicable de las Comunidades Autónomas, ni puede permitir alterar el régimen de distribución de competencias resultante de la Constitución Española y del bloque de la constitucionalidad, (por todas, STC 20/2013, de 31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advertir, también, que una interpretación razonada y no arbitraria del art. 149.1.8 CE solamente permite reiterar y no rectificar la doctrina de la STC 121/1992, y, en consecuencia, entender, en una interpretación de acuerdo con la Constitución Española, que el art. 7.1 y la disposición transitoria tercera EAV, se refieren a las normas forales cuya aplicación siga perdurando en ese territorio autonómico. Dicho de otra manera, el art. 149.1.8 CE permite entender que la garantía de foralidad se extiende no sólo a aquellos derechos civiles especiales que habían sido objeto de compilación al tiempo de entrada en vigor de la Constitución Española, sino también a normas civiles de ámbito regional o local y de formación consuetudinaria preexistentes a aquel momento. Conviene destacar, además, que el respeto constitucional proclamado en el art. 149.1.8 CE alcanza también al sistema de fuentes normativas establecido en cada uno de los Derechos forales, pues así se dispone expresamente en la norma constitucional citada (“y determinación de las fuentes del Derecho, con respeto en este último caso, a las normas de Derecho foral o especial”). En el caso de la Comunidad Autónoma Valenciana, como ya pusimos de manifiesto, la costumbre es susceptible de legislarse, de tal modo que el ejercicio de la competencia legislativa autonómica, el derecho consuetudinario pasa a ser Derecho legislado.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innegable la consideración del Derecho consuetudinario como fuente del ordenamiento “siempre que no sea contraria a la moral y al orden público, y que resulte probada” (art.1.1 CC). Esta constatación origina que, ya desde ahora, debamos afirmar que el hecho de que la Comunidad Autónoma valenciana haya asumido el desarrollo legislativo de sus instituciones civiles (EAV), permite que reglas de su ordenamiento que quedaron cristalizadas en normas consuetudinarias puedan llegar a convertirse en normas legales en virtud del ejercicio de tal competencia. Sin embargo, la cuestión planteada en el presente recurso no ha de centrarse en la competencia de Valencia para legislar sus costumbres -para lo que indudablemente posee competencia-, sino en determinar si las instituciones jurídicas que pretende convertir en norma legal, es decir, en derecho escrito legislado, pertenecen o no a su derecho consuetudinario.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invoca una norma consuetudinaria, debe comprobarse su pervivencia y aplicación a través del tiempo. Esta exigencia está prevista de manera general para todo el ordenamiento jurídico español para los derechos civiles ya sean forales o especiales, ya para el derecho civil común. De este modo, se exige la acreditación de su existencia, ya que desde antiguo sólo las costumbres notorias están exentas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de la STC 121/1992, resulta que la validez de la Ley de las Cortes Valencianas 10/2007 depende de que la Comunidad Autónoma pueda acreditar la existencia de reglas consuetudinarias que en materia de régimen económico matrimonial existieran en vigor a la entrada en vigor de la Constitución Española, como sucedió en el caso de los arrendamientos rústicos, o bien otra institución civil diferente a la regulada pero “conexa” con ella, de manera que pueda servir de base para apreciar un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88/1993, si la “conservación” permite —por lo que a la Comunidad Valenciana interesa— “la formalización legislativa de costumbres efectivamente vigentes en el propio ámbito territorial” (FJ 2), y la modificación, añadimos ahora, presupone esa norma anterior que es la que se reforma o modifica, el “desarrollo”, por su parte, habilita para “una ordenación legislativa de ámbitos hasta entonces no normados por aquel Derecho, pues lo contrario llevaría a la inadmisible identificación de tal concepto con el más restringido de ‘modificación’” (FJ 3). Cabe pues, continúa aquella Sentencia, “que las Comunidades Autónomas dotadas de Derecho civil foral o especial regulen instituciones conexas con las ya reguladas en la Compilación [entiéndase aquí, ya vigentes como costumbre] dentro de una actualización o innovación de los contenidos de ésta según los principios informadores peculiares del Derecho foral” pero sin que ello “signifi[que],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 Esta doctrina ha sido igualmente reiterada en las SSTC 156/1993, 31/2010 y 4/2014,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avatares codificadores y la solución dada a la llamada cuestión foral, donde no estaba Valencia, a día de hoy el art. 149.1.8 CE le reconoce competencia legislativa sobre aquellas materias civiles que forman parte de su acervo normativo o consuetudinario antes de la entrada en vigor de la Constitución Española. El Estatuto de Autonomía para la Comunidad Valenciana tanto en su redacción primigenia como en la reciente reforma, asume idéntica competencia sobre el Derecho civil valenciano, pero tal competencia legislativa sólo puede tener por objeto las probadas y subsistentes costumbres forales que se hayan observado en determinadas zonas del territorio autonómico, siendo vetado a la Comunidad Autónoma valenciana crear un Derecho civil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basta la posible conexión entre los antiguos y derogados Furs del Reino de Valencia y las instituciones económico-matrimoniales reguladas en la  Ley de las Cortes Valencianas 10/2007, pues lo que debe probarse es la pervivencia de las costumbres que le sirven de punto de conexión. A este respecto, a diferencia de lo sucedido con los arrendamientos históricos, no se ha acreditado la vigencia de tales costumbres [STC 121/1992, FJ 2 a)], como le correspondía hacer de conformidad con nuestra doctrina (SSTC 121/1992, FJ 2, y 182/1992, FJ 3). No se olvide que de acuerdo con el art. 1.3 del Código civil, dedicado a las “Fuentes del derecho”, “[l]a costumbre sólo regirá… siempre que… resulte probada”. Y no es la primera vez que este Tribunal acude al título preliminar del Código civil para reconocer instituciones generales de nuestro ordenamiento, como la buena fe (STC 198/1988, de 24 de octubre, FJ 2) o el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hemos de concluir que en este caso no se ha aportado prueba que permita apreciar la concurrencia de los requisitos que el art. 149.1.8 CE exige a la Comunidad Autónoma de Valencia para legislar un régimen económico matrimonial propio, en uso de su competencia para conservar, desarrollar o modificar su propio Derecho civil valenciano, lo que determinará el sentido de la presente resolución. Sobre este particular debemos subrayar que cuando se invocan normas consuetudinarias, el ordenamiento jurídico exige la prueba de su existencia, salvo que sean notorias, precisamente para distinguirlas de los meros usos sociales o convencionales, del mero hábito, aparte del difícil acceso a su conocimiento por los aplicadores del derecho y por ello excluida tradicionalmente del deber judicial de conocimiento (iura novit curia). En el caso de las normas contenidas en la Ley de régimen económico matrimonial valenciano no se ha demostrado su pervivencia, aplicación y cumplimiento con la creencia de tratarse de verdaderas normas jurídicas, siendo en este caso imprescindible, dada la derogación de los antiguos Fueros del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en materia civil de la Comunidad Valenciana ya ha habido un pronunciamiento del Tribunal Constitucional con ocasión de la Ley de arrendamientos históricos valencianos, pero tal reconocimiento tan sólo conlleva que le deba seguir siendo aplicado el art. 149.1.8 CE y continuar afirmando que su competencia legislativa sólo puede tener por objeto las probadas y subsistentes costumbres forales que se hayan seguido observado en dicho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razonado hasta aquí se deriva la falta de competencia de la Comunidad Valenciana para regular la materia comprendida en la Ley de régimen económico matrimonial valenciano y ello debe conducir a declarar la nulidad de todos los preceptos que así lo hagan, porque, a pesar de que efectivamente este Tribunal ha reconocido la posibilidad legítima de legislar las normas civiles consuetudinarias, en el caso de la materia económica-matrimonial concernida en la Ley de régimen económico matrimonial valenciano no se ha probado su vigencia en el territorio autonómico y, en consecuencia, no se cumplen los requisitos exigidos por el art. 149.1.8 CE para el reconocimiento de la competencia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todo lo anterior, este Tribunal estima necesario, al amparo del art. 39 LOTC, además de la inconstitucionalidad de los arts. 15, 17.2, 27.2, 30, 33, 37, 39, 42, 46, 47 y 48 de la Ley de las Cortes Valencianas 10/2007 que son los únicos impugnados que no se han declarado extemporáneos declarar la inconstitucionalidad del resto de normas que integran la Ley 10/2007, de 20 de marzo, de régimen económico matrimonial valenciano impugnada por conexión o consecuencia, dado que la vulneración competencial declarada concurre en todas las disposiciones que en ella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resto de normas que integran la regulación del régimen económico matrimonial valenciano establecido en la Ley de régimen económico matrimonial valenciano incurren en la misma e idéntica causa de inconstitucionalidad, al carecer la Comunidad Autónoma de Valencia competencia para legislar en esta materia, por no haber acreditado la existencia de costumbre vigente alguna que le sirva de apoyo para el desarrollo de su Derecho civil propio (art. 149.1.8 CE). La inconstitucionalidad por conexión de los artículos antes citados se deriva del análisis del conjunto que forman con los impugnados. Se trata de una unidad inescindible con las normas en las que se ha apreciado el vicio de inconstitucionalidad, dado que el legislador autonómico las ha concebido como un todo unitario y, sin duda, carece de sentido e incluso podría entrañar una manipulación de la voluntad del legislador dejarlas vigentes en el ordenamiento jurídico, aisladas del conjunto normativo en el que nacieron y que les da pleno sentido (STC 195/1998,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este Tribunal considera innecesario llevar a cabo un análisis de cada uno de los preceptos de dicha Ley de las Cortes Valencianas 10/2007, toda vez que basta una mera lectura del total de su articulado para reparar en que todos ellos son marcadamente de naturaleza civil, referidos todos ellos a las disposiciones que rigen el régimen económico de los cónyuges, constituyendo una regulación unitaria basada exclusivamente en el título competencial contenido en el art. 149.1.8 CE, como así declara y reconoce el propio legislador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advertir que declarada la inconstitucionalidad de los preceptos antes mencionados por vulneración de la competencia en materia de legislación civil del art. 149.1.8 CE, resulta innecesario el examen del segundo reproche de inconstitucionalidad formulado por la Abogacía del Estado respecto de la posible vulneración de los arts. 27.2 y 39 de la Ley de régimen económico matrimonial valenciano por invadir la competencia estatal en materia de ordenación de los registros e instrumentos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declaración de inconstitucionalidad de la Ley de las Cortes Valencianas 10/2007 obliga a este Tribunal a pronunciarse sobre los efectos que va a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de inconstitucionalidad no afectará a las situaciones jurídicas consolidadas, pues este Tribunal entiende que si durante la vigencia de la Ley de régimen económico matrimonial valenciano, que ahora se declara inconstitucional, los cónyuges sujetos al Derecho civil foral valenciano no han hecho uso de su facultad de capitulación, se debe a su voluntad de someterse al régimen subsidiario en primer grado que aquélla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subrayar que el Derecho civil —sea el común o el foral— es eminentemente un derecho creado por y para los particulares, que resuelve los problemas que puedan surgir en sus relaciones privadas. Es el derecho de la autonomía de la voluntad por antonomasia que surge como máxima expresión de la libertad y, por ello, es un ordenamiento conformado en su mayor parte por normas de carácter dispositivo, es decir, primero rigen los pactos y subsidiariamente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dispositiva y la primacía de la autonomía de la voluntad que rige esta disciplina, los particulares deben seguir alcanzando libremente sus pactos de autorregulación, sometiéndose a la reglamentación que estimen más acorde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rigiendo en esta materia el principio capitular y siendo respetuoso con las libertades individuales, tras la publicación de esta Sentencia, seguirán rigiéndose por el mismo régimen económico matrimonial que hubiera gobernado sus relaciones, salvo que su voluntad contraria sea manifestada mediante las oportunas capitulaciones. Por lo demás, la declaración de nulidad de la Ley de régimen económico matrimonial valenciano no ha de afectar a las relaciones de los cónyuges con los terceros que, en todo caso, se regirán por el régimen matrimonial vigente en cada momento (por todas, STC 27/2015,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los arts. 15, 17.2, 27.2, 30, 33, 37, 39, 42, 46, 47 y 48 de la Ley de la Comunidad Valenciana 10/2007, de 20 de marzo, de régimen económico matrimonial valenciano, con los efectos previstos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igualmente inconstitucionales y nulos por conexión con lo dispuesto en el apartado primero de este fallo, el resto de artículos y disposiciones de la Ley de la Comunidad Valenciana 10/2007, de 20 de marzo, de régimen económico matrimonial valenciano con los efectos previstos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9888-2007 interpuesto contra la Ley de la Comunidad Valenciana 10/2007, del 20 marzo, de régimen económico matrimonial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el cual, en mi opinión, hubiera debido ser sustancialmente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(LOTC).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(FJ 10) que,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del Estatuto de Autonomía de Cataluña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Constitución,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la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Aunque no fuera así, la opinión mayoritaria hubiera debido respetar la pervivencia de los preceptos impugnados extemporáneamente por la Abogacía en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reconoce que gran parte de los preceptos impugnados lo han sido extemporáneamente; sin embargo, extiende la nulidad a ellos por conexión o consecuencia, sin ni siquiera examinarlos. Para ello se cita selectivamente (la cita selectiva autorreferente con pretensiones autoritativas es, a mi juicio, demasiado frecuente en la jurisprudencia del Tribunal) un remoto precedente de cuyo contenido se deduce que en el caso allí enjuiciado los preceptos legislativos a los que el Tribunal extiende la declaración de nulidad en aplicación del artículo 39 LOTC habían quedado sin contenido práctico alguno por depender su aplicación directamente de la vigencia de los preceptos anulados contra los que se formuló la impugnación. En los casos en los cuales no se ha dado de manera inequívoca una relación similar de conexión o consecuencia (especialmente en los casos en que la conexión ha pretendido fundarse en el ámbito objetivo del motivo de nulidad, como es el caso) el Tribunal hasta el momento, según se me alcanza, ha rechazado siempre hacer uso del artículo 39 LOTC, en consonancia con el carácter dispositivo de la justicia constitucional y con el constante razonar de la jurisprudencia según el cual la insuficiente argumentación sobre la inconstitucionalidad de un precepto legal, aun cuando sea formalmente impugnado por el legitimado para la interposición del recurso de inconstitucionalidad, impide examinar su contenido (cuánto más si la impugnación es extemporánea). A mi juicio, en consecuencia, el Tribunal, no ya por un alegado principio de igualdad entre las comunidades autónomas, sino por respeto a la presunción de constitucionalidad de la ley y, en último término, por una exigencia ineludible de coherencia inherente al ejercicio de la jurisdicción (A. Bickel, H. Wechsler, entre otros muchos) debió examinar únicamente los preceptos impugnados en tiempo por la Abogacía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