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26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diciembre de 2015 entró en el Registro General de este Tribunal un escrito de la Sección Segunda de la Sala de lo Contencioso-Administrativo del Tribunal Superior de Justicia de Galicia, al que se acompaña, junto al testimonio del recurso ordinario 4521-2011, el Auto de 3 de noviembre de 2015, en el que se acuerda plantear cuestión de inconstitucionalidad respecto del art. 96 de la Ley del Parlamento de Galicia 9/2002, de 30 de diciembre, de ordenación urbanística y protección del medio rural de Galicia, por posible vulneración de lo previsto en los números 1, 13, 18 y 23 del art. 149.1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plan general de ordenación municipal de Ourense, aprobado por Orden de 29 de abril de 2003 de la Consellería de Política Territorial, Obras Públicas y Vivienda, fue anulado en firme por STS 9 de marzo de 2011. En consecuencia, resultaba vigente la ordenación del plan general de ordenación de Ourense de 1986. El Decreto 187/2011, de 29 de septiembre, de la Consellería de Medio Ambiente, Territorio e Infraestructuras, acordó, mediante el mecanismo especial del art. 96 de la Ley 9/2002, suspender parcialmente la vigencia del plan general de ordenación de Ourense de 1986, así como aprobar una ordenación urbanística provisional hasta la entrada en vigor del nuevo planeamiento, mediante la cual reestablecía la ordenación de 2003 anulada.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mercantil Coper, S.A., alegando el ejercicio de la acción pública urbanística, impugna dicho Decreto 187/2011 por incluir en la suspensión y ordenación provisional el área de reparto AR-36-E. Después de exponer en el fundamento jurídico a) que, según la STSJ de Galicia de 12 de noviembre de 2009, el art. 96 de la Ley 9/2002 regula un mecanismo especial de revisión del planeamiento, que se caracteriza por ser provisional y no requerir trámite de información pública, en el fundamento jurídico b) argumenta que no se dan las circunstancias especiales para que ese mecanismo especial se pudiere aplicar, debiendo en consecuencia haberse seguido el trámite normal de revisión de la ordenación urbanística previsto en los arts. 93, 94 y 95 de la Ley 9/2002.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posterioridad al inicio de este recurso ordinario 4521-2011 y después incluso de que se hubieran formulado los escritos de conclusiones, la STS de 5 de febrero de 2014 casó la STSJ de Galicia de 20 de enero de 2011, que había decidido un asunto muy similar al que ahora se planteaba. Dice la Sentencia del Tribunal Supremo, en su fundamento jurídico segundo in fine, que “el que una Ley, en este caso la Ley autonómica gallega 9/2002, de 30 de diciembre , no establezca expresamente el trámite de información pública, no es razón para no exigirlo inexcusablemente al venir impuesto por otras disposiciones con rango de Ley, que lo hacen obligatorio para una mejor protección de los intereses generales, constitucionalmente amparados en los artículos 9.2 y 105 a) CE, 3.5 y 86 de la Ley 30/1992, de 26 de noviembre, y 24.1 c) de la Ley 50/1997,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STS de 5 de febrero de 2014 fue aportada al recurso ordinario 4521-2011 por la actora. No consta tal aportación en el expediente enviado a este Tribunal, pero a ella se refiere el escrito de alegaciones que la recurrente evacuó con motivo del trámite de audiencia ex art. 35.2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Conclusa la tramitación del proceso a quo, el órgano judicial dictó providencia de 17 de septiembre de 2015, por la que, conforme al art. 35.2 LOTC, “acuerda oir a las partes y al Ministerio Fiscal sobre la pertinencia de plantear cuestión de inconstitucionalidad respecto del art. 96 de la Ley 9/2002, en cuanto que omite un trámite de información pública, ante su posible inconstitucionalidad sobrevenida por infracción del art. 149.1.1, 13, 18 y 23 CE, al contradecir lo establecido en el art. art. 11.1 del texto refundido de la Ley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Fiscal, en escrito de 21 de septiembre de 2015, informa que procede el planteamiento de la cuestión porque el art. 96 de la Ley 9/2002 omite la exigencia de información pública en el proceso de aprobación de la normativa provisional, omisión que a tenor de la indicada STS de 5 de febrero de 2014 incurre en infracción de los arts. 9.2 y 105 a) CE, además de entrar en contradicción con el art. 11.1 del texto refundido de la Ley de suelo, sin que quepa acudir a la cláusula de prevalencia del derecho estatal sobre el autonómico ya que el art. 96 de la Ley 9/2002 fue dictado en ejercicio de la competencia exclusiva de la Comunidad Autónoma de Galicia en materia de urbanismo.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representante del codemandado Concello de Ourense, en escrito de 29 de septiembre de 2015, insta el no planteamiento de la cuestión. A su juicio, la oposición entre el art. 11.1 del texto refundido de la Ley de suelo (que impone la información pública previa a la aprobación de cualquier instrumento urbanístico) y el art. 96 de la Ley 9/2002 (que impone previamente la sola audiencia del ayuntamiento afectado) no es efectiva e insalvable por vía interpretativa. Afirma que el art. 11.1 del texto refundido de la Ley de suelo halla amparo en la competencia del Estado para dictar normas de procedimiento administrativo común (art. 149.1.18 CE), entre las que se cuentan aquellas garantías procedimentales que hayan de respetarse para la formulación de las disposiciones administrativas que afecten a los ciudadanos. Pero añade que “tal garantía básica de información no resulta necesario reconocerla en los supuestos en que se trata de una ordenación provisional aprobada por la Comunidad Autónoma ante la suspensión del planeamiento municipal por razones de interés general. La suspensión y la correspondiente ordenación provisional, con una vocación de vigencia muy limitada, debe configurarse indudablemente como una medida cautelar, en los términos fijados por la STC 36/1994 para la suspensión del otorgamiento de licencias”.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Xunta de Galicia (demandada), en escrito de 30 de septiembre de 2015, afirma que “non se pode reputar como contrario ao bloque de constitucionalidade que o artigo 96 LOUGA no dispoña, para o que estamos a tratar (suspensión do planeamento e ordenación provisional), do trámite de información pública, tendo en conta os perfiles dos instrumentos de que se tratan:actuacions excepcionais, audiencia do Concello previa a suspensión, necesidad de implementar con celeridade una nova ordenación, carácter provisional e transitorio desa ordenación”.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representante de la entidad codemandada Desarrollos comerciales de ocio e inmobiliarios de Ourense, en escrito de 5 de octubre de 2015, sostiene que el art. 96 de la Ley 9/2002 no regula un instrumento de ordenación urbanística, pues su vocación no es ordenar el término municipal sino evitar los efectos perniciosos del planeamiento vigente mientras se elabora el nuevo. Es en la elaboración de dicho nuevo planeamiento cuando la Ley 9/2002 garantiza la participación mediante el trámite de información pública. Por estos motivos la ausencia de información pública prevista en el art. 96 de la Ley 9/2002 para los acuerdos de suspensión del planeamiento vigente y de ordenación provisional no vulneran los arts. 9.2 y 105 a) CE, ni contradicen el art. 11.1 del texto refundido de la Ley de suelo, que está previsto para un supuesto distinto, para los verdaderos procesos de ordenación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en escrito de 6 de octubre de 2015, insta igualmente el no planteamiento de la cuestión porque, a su juicio, la contradicción entre el art. 11.1 del texto refundido de la Ley de suelo y el art. 96 de la Ley 9/2002 no es efectiva e insalvable por vía interpretativa, eso sí por motivos opuestos a los indicados en los escritos de las partes demandadas. Razona que el art. 96 de la Ley 9/2002 “no contiene una regulación exhaustiva y completa del procedimiento de aprobación de la ordenación provisional tras la suspensión de un planeamiento”. Por ello, su no exigencia expresa de información pública para estos casos no se debe interpretar como una prohibición de exposición al público, de modo que ésta es posible en aplicación del art. 11.1 del texto refundido de la Ley de suelo y que sería posible, por ejemplo, coincidiendo en el tiempo con la audiencia al ayuntamiento afectado. Añade, además, que “la sentencia que hemos aportado a Autos del Tribunal Supremo anulando las normas provisionales del municipio gallego de Barreiros fue dictada sin apreciar necesidad alguna de promover cuestión de inconstitucionalidad sobre el citado precepto”. Tal Sentencia es la STS de 5 de febrero de 2014, que no consta en el expediente remitido a este Tribunal, pero que la recurrente dice haberla aportado y el Auto de 3 de noviembre de 2015 reconoce que fue aportada por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3 de noviembre de 2015 la Sección Segunda de la Sala de lo Contencioso-Administrativo del Tribunal Superior de Justicia de Galicia, acordó plantear cuestión de inconstitucionalidad respecto del art. 96 de la Ley del Parlamento de Galicia 9/2002, de 30 de diciembre, de ordenación urbanística y protección del medio rural de Galicia, por posible vulneración previsto en los números 1, 13, 18 y 23 del art. 149.1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auto, en un primer epígrafe rubricado “Hechos”, se ciñe a recordar que mediante providencia de 17 de septiembre de 2015 se otorgó el traslado requerido por el art. 35.2 LOTC. Luego desarrolla un razonamiento jurídico único, articulado en seis párrafos.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empezar transcribe el art. 96 de la Ley 9/2002. Afirma, en el siguiente párrafo, que el art. 96 de la Ley 9/2002 no contiene un trámite de información pública y a continuación transcribe el art. 11 del texto refundido de la Ley de suelo (“todos los instrumentos de ordenación territorial y de ordenación y ejecución urbanísticas … deben ser sometidos al trámite de información pública en los términos y por el plazo que establezca la legislación en la materia”). Y en el tercer párrafo dice que “la disposición final primera, número 1, de dicho Real Decreto Legislativo incluye el citado art. 11 entre los que ‘tienen el carácter de condiciones básicas de la igualdad en el ejercicio de los derechos y el cumplimiento de los correspondientes deberes constitucionales y, en su caso, de bases del régimen de las Administraciones Públicas, de la planificación general de la actividad económica y de protección del medio ambiente, dictadas en ejercicio de las competencias reservadas al legislador general en el art. 149.1.1, 13, 18 y 23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cuarto párrafo comienza diciendo que “de la ausencia de dicho trámite pudiera deducirse una inconstitucionalidad sobrevenida, por infracción de lo establecido en el art. 149.1.1, 13, 18 y 23 CE”, preceptos que transcribe. Acto seguido dice que: “y ello como consecuencia de la naturaleza básica de la referida normativa estatal, puesto ello en relación con el objeto del presente recurso, el Decreto 187/2011, por el que la Consellería de Consellería de Medio Ambiente, Territorio e Infraestructuras acordó la suspensión parcial de la vigencia del plan general de ordenación municipal de Ourense 1986, así como la ordenación urbanística provisional hasta la entrada en vigor del nuevo planeamiento, puesto que se interesa por la parte demandante la anulación de este decreto. Y partiendo del criterio contenido en la STS de 5 de febrero de 2014, estimatoria del recurso de esta Sala y Sección de 20 de enero de 2011, al considerar que a pesar del carácter de la ordenación provisional, es preceptivo el trámite de la información pública por tratarse de una disposición general (arts. 9.2 y 105 CE, 6.1 de la Ley 6/1998 y 11 del texto refundido de la Ley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párrafo quinto dice que “no cabe aceptar que no se aprecie que la contradicción sea efectiva e insalvable porque el legislador autonómico ha establecido a través de este precepto un procedimiento especial, como puede hacer en materias de su competencia”. Y afirma también que “finalmente, y en relación a la naturaleza de medida cautelar de la suspensión del planeamiento, en la STC (sic) así se considera, pero ello es en el supuesto en que su adopción se realizaba para salvaguardar la eficacia de las competencias autonómicas de ordenación territorial regulando el régimen de adaptación de los instrumentos de planificación y urbanísticos municipales a las supraordenadas Directrices de Ordenación del Territorio, pero nada dice la sentencia sobre el procedimiento a seguir”.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Destina el último párrafo a justificar que no es aplicable el art. 11.1 del texto refundido de la Ley de suelo como norma prevalente. Según las SSTC 187/2012 y 177/2013, un órgano judicial no puede fiscalizar las normas postconstitucionales con rango de ley, dado que el constituyente ha querido sustraer al Juez ordinario la posibilidad de inaplicar una ley postconstitucional ante un eventual juicio de incompatibilidad con la Constitución, puesto que la depuración del ordenamiento legal, vigente la Constitución, corresponde de forma exclusiva al Tribunal Constitucional, que tiene la competencia y la jurisdicción para declarar, con eficacia erga omnes, la inconstitucionalidad de las leyes. Según la STC 159/2012 esta doctrina también es aplicable a las leyes que devienen disconformes con la Constitución por la modificación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febrero de 2016 la Sección Tercera de este Tribunal acordó, a los efectos que determina el art. 37.1 de la Ley Orgánica del Tribunal Constitucional, oír al Fiscal General del Estado para que en el plazo de diez días alegase acerca de la admisibilidad de la presente cuestión de inconstitucionalidad, por si faltasen requisitos de procedibilidad o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en escrito registrado el 14 de marzo de 2016, razona que no es adecuado el juicio de relevancia formulado por la Sala porque “no se ha planteado un extremo que a simple vista parece fundamental y que, de haber sido contemplado, podría haber provocado que esa Sala ni siquiera hubiera llegado a plantear la presente cuestión”. En concreto, la Sala “no se plantea adecuadamente si no podría garantizarse en todo caso la efectividad de ese trámite de información pública que en el auto planteamiento se defiende mediante la aplicación de las previsiones establecidas en el art. 86 de la Ley 30/1992, 26 de noviembre, Régimen Jurídico de las Administraciones Públicas y del Procedimiento Administrativo Común, y en el art. 11 del Real Decreto Legislativo 2/2008, 20 de junio, por el que se aprueba el texto refundido la Ley de suelo, o, incluso, en el art. 85 de la Ley 9/2002, que previene expresamente el trámite de información pública en el procedimiento ordinario de aprobación de un plan general. […] Omisiones estas que han de conducir en este momento a considerar que la Sala no ha contemplado el problema en su integridad sino parcialmente, lo que ha de determinar a su vez que se entienda indebidamente formulado el juicio de relevancia, con la consecuencia necesaria de que la cuestión de inconstitucionalidad deba ser inadmitida conforme a lo establecido en el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igualmente que la duda de constitucionalidad debe reputarse notoriamente infundada en el sentido que tiene esta expresión en la ATC 165/2001, FJ 2, tal y como se ha declarado “en el Auto recaído en la cuestión de inconstitucionalidad número 6576/2015 con fecha 3 de febrero de 2016, FJ 3”, según el cual en el art. 96 de la Ley 9/2002 “ iv) … se disciplinan dos figuras. De un lado, la suspensión de la ordenación urbanística cuando ésta se pretende cambiar y, de otro, una ordenación urbanística provisional en tanto que la nueva ordenación se aprueba y entra en vigor; v) la primera de ellas, esto es, la suspensión de la ordenación vigente, no persigue ordenar el término municipal sino evitar los efectos perniciosos del planeamiento vigente mientras se elabora el nuevo, por lo que tendría la naturaleza de medida; vi) que la segunda de ellas, esto es, la ordenación urbanística provisional sí es una verdadera disposición normativa, pues establece una reglamentación urbanística de determinadas áreas territoriales, por lo que no se puede negar su conexión con el proceso de cambio de ordenación urbanística, pero tampoco su eficacia normativa durante todo ese periodo intermedio, que incluso no tiene límite temporal en la redacción del art. 96 de la Ley 9/2002; vii) que el art. 96 de la Ley 9/2002 regula, en sus tres apartados, el procedimiento del acuerdo de suspensión, pero no el de la ordenación provisional, por lo que pudiera parecer que no regula un procedimiento especial de elaboración de esta disposición normativa, de donde se deriva que, como resalta la referida sentencia del Tribunal Supremo de 5 de febrero de 2014, en sede de legalidad ordinaria, ‘el que una Ley, en este caso la Ley autonómica gallega 9/2002, de 30 de diciembre, no establezca expresamente el trámite de información pública, no es razón para no exigirlo inexcusablemente al venir impuesto por otras disposiciones con rango de Ley, que lo hacen obligatorio para una mejor protección de los intereses generales, constitucionalmente amparados en los arts 9.2 y 105 a) CE, 3.5 y 86 de la Ley 30/1992, de 26 de noviembre, y 24.1 c) de la Ley 50/1997, del Gobierno’; viii) que, conforme a este planteamiento, no hay contradicción efectiva e insalvable por vía interpretativa entre el art. 96 de la Ley 9/2002 y el art. 11.1 del texto refundido de la Ley de suelo, lo que determina que la presente cuestión deba considerarse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respecto del art. 96 de la Ley del Parlamento 9/2002, de 30 de diciembre, de ordenación urbanística y protección del medio rural de Galicia (en adelante, de la Ley 9/2002). Del modo consignado en los antecedentes, la Sala afirma que la no previsión de un trámite de información pública determina que el art. 96 de la Ley 9/2002, por ser incompatible con el art. 11 del texto refundido de la Ley de suelo (“todos los instrumentos de ordenación territorial y de ordenación y ejecución urbanísticas deben ser sometidos al trámite de información pública”), desconozca lo previsto en los números 1, 13, 18 y 23 del art. 149.1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sostiene que la Sala no ha formulado adecuadamente el juicio de relevancia porque “no se ha planteado un extremo que a simple vista parece fundamental y que, de haber sido contemplado, podría haber provocado que esa Sala ni siquiera hubiera llegado a plantear la presente cuestión”. Además, en virtud las razones detalladas en los antecedentes, entiende que la cuestión es notoriamente infundada, como ya se ha declarado en el ATC 23/2016, de 3 de febrero. Por todo ello, insta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 37.1 de la Ley Orgánica del Tribunal Constitucional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los requisitos que la doctrina constitucional viene exigiendo para la procedibilidad de un proceso constitucional de esta clase está el de que la carga de alegar suficientemente la inconstitucionalidad del precepto legal incumbe al órgano judicial que eleva la cuestión. El Tribunal ha dicho reiteradamente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y 60/2013, de 13 de marzo, FJ 2)”. (STC 110/2015, de 28 de mayo, FJ 11). Ha dicho también, en la misma línea, que “el deber de concretar los preceptos constitucionales que han resultado infringidos a juicio del órgano judicial promotor, y que le impone el art. 35.2 LOTC, no supone tan sólo que el Auto en que se plantee la cuestión contenga la cita de tales preceptos, sino que es preciso también que el órgano judicial exteriorice el razonamiento que le ha llevado a cuestionar la constitucionalidad de la norma” (ATC 255/2013, de 5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en los escritos mediante los que las partes y el Fiscal evacuan el trámite de audiencia ex art. 35 LOTC, así como en la Sentencia de la del Tribunal Supremo de 5 de febrero de 2014 a la que alude en los antecedentes de hecho, constan muchas e importantes objeciones en relación a la cuestión de inconstitucionalidad que pretende plantear, el Auto de 3 de noviembre de 2015 no realiza “un pormenorizado análisis de las graves cuestiones que se suscitan”. En este mismo sentido se expresan las alegaciones de la Fiscal General del Estado, en las que se destaca que el órgano judicial omite la consideración de elementos fundamentales que inciden en su duda de constitucionalidad, pues “no se plantea si no podría garantizarse en todo caso la efectividad de ese trámite de información pública … mediante la aplicación de las previsiones establecidas en el art. 86 de la Ley 30/1992, … en el art. 11 [del texto refundido de la Ley de suelo] … o, incluso, en el art. 85 de la Ley 9/2002”.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la citada Sentencia de la Sala de lo Contencioso-Administrativo del Tribunal Supremo de 5 de febrero de 2014, sin necesidad de acudir al criterio de prevalencia, consideró aplicable el art. 11.1 del texto refundido de la Ley de suelo. Entendió, por tanto, que el art. 96 de la Ley 9/2002 y el art. 11.1 del texto refundido de la Ley de suelo no se contradicen de un modo insalvable sino que, en realidad, son compatibles. En otras palabras, el silencio del primero sobre la necesidad de un expediente de información pública no excluiría, según el Tribunal Supremo, que la Administración deba practicar tal trámite en aplicación del segundo. Dicha Sentencia, además, puso de relieve que la Administración gallega, en un supuesto similar en relación a la suspensión del plan general de ordenación municipal de O Grove, no había tenido problema en abrir un trámite de información pública, a pesar de la dicción del art. 52 de la Ley gallega 1/1997 (que el propio Auto de planteamiento dice que es el antecedente directo del art. 96 de la Ley 9/2002 y que es de contenido similar). La parte actora sostiene también, y con idéntica ratio a la Sentencia del Tribunal Supremo, la posibilidad de aplicar el art. 96 de la Ley 9/2002 y el art. 11 del texto refundido de la Ley de suelo a un mismo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Concello de Ourense, la entidad codemandada Desarrollos comerciales de ocio e inmobiliarios de Ourense y el Letrado de la Xunta de Galicia mantienen que el art. 96 de la Ley 9/2002 es incompatible con el art. 11 del texto refundido de la Ley de suelo, pero que ello no supone la inconstitucionalidad del primero porque no regula un disposición administrativa sino una medida cautelar, todo ello apoyado en las razones consignadas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este conjunto de objeciones, el análisis que realiza el órgano judicial es insuficiente. Admitido que el art. 11.1 del texto refundido de la Ley de suelo resultase amparado por los títulos competenciales aludidos en el número 1 de la disposición final primera, sería necesario además para sostener la inconstitucionalidad del art. 96 de la Ley 9/2002 dos condiciones. La primera es que el art. 96 de la Ley 9/2002 excluyera al art. 11 del texto refundido de la Ley de suelo. A ello alude el Auto de planteamiento cuando dice que “el legislador autonómico ha establecido a través de este precepto un procedimiento especial, como puede hacer en materias de su competencia” Sin embargo, un análisis pormenorizado de la cuestión habría exigido, aparte de examinar el alcance de la competencia autonómica en materia de urbanismo, analizar el concreto contenido normativo del art.96 de la Ley 9/2002 para verificar si realmente regula un procedimiento especial de elaboración de la ordenación urbanística provisional, sobre todo cuando, según se razona en el siguiente fundamento jurídico al examinar el carácter notoriamente infundado de la duda de constitucionalidad, parece obvio que no contiene ningún procedimiento especial de elaboración de la ordenación urbanística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condición es que el art. 96 de la Ley 9/2002 regulase una disposición administrativa y no una medida cautelar, cuestión esta sobre la que se limita a señalar que la STC 36/1994, esgrimida por el Concello de Ourense en apoyo de la calificación como medida cautelar, resolvió una asunto particular y, por ello, su doctrina no es aplicable a este caso. No se pronuncia, sin embargo, sobre los más incisivos argumentos que, para justificar la calificación como medida cautelar, exponen la entidad codemandada Desarrollos comerciales de ocio e inmobiliarios de Ourense y el Letrado de la Xunta de Galicia, ni tampoco sobre el resto de los que utilizó con ese objeto el Concello de Ourense.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Dadas las circunstancias descritas, este Tribunal aprecia que el Auto de planteamiento no hace “un pormenorizado análisis de las graves cuestiones que se suscitan”, por lo que el órgano judicial no ha levantado la carga de colaborar con la justicia del Tribunal que se le exige cuando insta la depuración del ordenamiento jurídico, déficit que determina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Fiscal General del Estado, en los términos reseñados en los antecedentes, también alega que la duda de constitucionalidad que formula la Sala es notoriamente infundada en los términos que la doctrina constitucional atribuye a este concepto (por todos, ATC 43/2014, de 12 de febrero, FJ 3). Este aspecto de la duda de constitucionalidad ya ha sido resuelto en el Auto 23/2016, de 3 de febrero, FJ 3, en los términos que a continuación se reiteran en lo que resulta relevante.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señala que el art. 96 de la Ley 9/2002 contradice el art. 11.1 del texto refundido de la Ley de suelo, por lo que vulnera los números 1, 13, 18 y 23 del art. 149.1 CE. Examinar esta cuestión requiere partir de que el art. 11.1 del texto refundido de la Ley de suelo, al prever que “todos los instrumentos de ordenación territorial y de ordenación y ejecución urbanísticas deben ser sometidos al trámite de información pública”, es una norma que encuentra amparo en una o varias de las competencias estatales invocadas por el órgano judicial (SSTC 141/2014 y 227/1988).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Asentada esta premisa, procede examinar si hay contradicción efectiva e insalvable por vía interpretativa entre ambos preceptos. Lo primero que interesa a este efecto es si el art. 96 de la Ley 9/2002 regula una medida cautelar o una disposición normativa. Solo en este segundo caso podría haber contradicción. De su lectura se desprende que en él se disciplinan dos figuras. De un lado, la suspensión de la ordenación urbanística cuando ésta se pretende cambiar y, de otro, una ordenación urbanística provisional en tanto que la nueva ordenación se aprueba y entra en vigor. La primera de ellas —la suspensión de la ordenación vigente— no persigue ordenar el término municipal sino evitar los efectos perniciosos del planeamiento vigente mientras se elabora el nuevo, por lo que tendría la naturaleza de medida cautelar. Por el contrario, y en este sentido se manifiesta la citada Sentencia de la Sala de lo Contencioso-Administrativo del Tribunal Supremo de 5 de febrero de 2014, la ordenación urbanística provisional sí es una verdadera disposición normativa, pues establece una reglamentación urbanística de determinadas áreas territoriales. No se puede negar su conexión con el proceso de cambio de ordenación urbanística, pero tampoco su eficacia normativa durante todo ese periodo intermedio, que incluso no tiene límite temporal en la redacción del art. 96 de la Ley 9/2002, prolongándose en la práctica durante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con esta distinción, se aprecia que el art. 96 de la Ley 9/2002, en sus tres apartados, regula el procedimiento del acuerdo de suspensión, pero no el de la ordenación provisional, respecto de la que se limita a decir que “con el acuerdo de suspensión … se aprobará la ordenación provisional, que se publicará en el ‘Diario Oficial de Galicia’ y estará vigente con carácter transitorio hasta la entrada en vigor del nuevo planeamiento”. Silencia, por tanto, toda previsión sobre su procedimiento. Por ello, pareciera que el art. 96 de la Ley 9/2002 no regula un procedimiento especial de elaboración de esta disposición normativa, de donde se deriva que, como resalta la referida sentencia de 5 de febrero de 2014, “el que una Ley, en este caso la Ley autonómica gallega 9/2002, de 30 de diciembre , no establezca expresamente el trámite de información pública, no es razón para no exigirlo inexcusablemente al venir impuesto por otras disposiciones con rango de Ley, que lo hacen obligatorio para una mejor protección de los intereses generales, constitucionalmente amparados en los arts. 9.2 y 105 a) CE, 3.5 y 86 de la Ley 30/1992, de 26 de noviembre, y 24.1 c) de la Ley 50/1997,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conforme a este planteamiento, queda claro que no hay contradicción efectiva e insalvable por vía interpretativa entre los preceptos estatal y autonómico indicados, lo que determina que la presente cuestión deba considerarse notoriamente infundada, según ha configurado este concepto la doctrina constitucional (ATC 121/2015, de 7 de julio,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6758-2015, planteada por la Sección Segunda de la Sala de lo Contencioso-Administrativo del Tribunal Superior de Justicia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