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julio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18 de mayo de 2016 la Sala de lo Social del Tribunal Supremo remitió testimonio del Auto de 7 de abril de 2015, por el que se acuerda plantear cuestión de inconstitucionalidad respecto de los arts. 1, 5 y 20 de la Ley de Castilla-La Mancha 1/2012, de 21 de febrero, de medidas complementarias para la aplicación del plan de garantías de servicios sociales, por inexistencia de una ley estatal que les dé cobertura.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15 de marzo de 2012 la federación de servicios públicos de UGT de Castilla-La Mancha formuló demanda de conflicto colectivo frente a la Junta de Comunidades de Castilla-La Mancha. Invocaba la posible vulneración del art. 37.1 CE y del sistema de fuentes de la relación laboral recogido en el art. 3 de la Ley del estatuto de los trabajadores (LET) por la Ley de las Cortes de Castilla-La Mancha 1/2012, de 21 de febrero, de medidas complementarias para la aplicación del plan de garantías de servicios sociales. La pretensión del demandante era que se declarara la vigencia de la integridad del contenido del VI convenio colectivo de personal laboral al servicio de la Administración de la Junta de Comunidades de Castilla-La Mancha y la no aplicabilidad al mismo de lo establecido en la Ley autonómica 1/2012, de 21 de febrero, de medidas complementarias para la aplicación del plan de garantías de servicios sociales, y la condena de la Junta de Comunidades de Castilla-La Mancha a estar y pasar por tal declaración. El procedimiento fue tramitado con el núm.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2 de abril de 2012 la federación de servicios y de la ciudadanía de Castilla-La Mancha de Comisiones Obreras (CCOO) formuló demanda de conflicto colectivo frente a la Junta de Comunidades de Castilla-La Mancha. La pretensión del demandante era que se declarara que la modificación sustancial de las condiciones de trabajo materializada en la instrucción 1-2012, de 6 de marzo, del Director General de la función pública, calidad de los servicios y justicia de la Junta de Comunidades de Castilla-La Mancha es nula en los términos del art. 138.9 de la Ley 36/2011, de 10 de octubre, reguladora de la jurisdicción social; que se declarara la lesión de la libertad sindical del demandante en su dimensión a la negociación colectiva; se declarara el derecho de los trabajadores al mantenimiento de las condiciones establecidas en el VI convenio colectivo, referidas a jornada máxima anual, adaptación de calendarios laborales, adaptaciones de jornada al personal con jornada reducida, retribuciones básicas y complementos, horas extraordinarias, complemento por incapacidad temporal, y retribución por horas realizadas en sábado, domingos, festivos en noches en situación de incapacidad temporal (capítulos IX y XII del convenio); y que se condenara a la empleadora demandada al reconocimiento de los derechos laborales reconocidos en el VI convenio colectivo, al pago de las cantidades que se hubieran dejado de abonar, así como al pago de los excesos de la jornada que se les hubiere impuesto. El procedimiento fue tramitado con el núm. 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8 de mayo de 2012, la Sala de lo Social del Tribunal Superior de Justicia de Castilla-La Mancha acordó acumular los autos que en esa Sala se seguían con el núm. 5-2012 con los del núm. 3-2012, para su decisión simultánea.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13 de junio de 2012 la Sala de lo Social del Tribunal Superior de Justicia de Castilla-La Mancha dictó Sentencia desestimatoria de las demandas de conflicto colectivo formuladas por la Unión General de Trabajadores (UGT) y CCOO en los autos 3/2012 y acumulados.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dicha Sentencia los demandantes interpusieron sendos recursos de casación ordinaria. Ambos organizaciones sindicales plantearon la falta de competencia de la Ley autonómica para legislar en la materia que aquí resulta controvertida. Para el caso de que no se estimase la prevalencia del estatuto de los trabajadores sobre la legislación autonómica y consiguiente inaplicación de esta, el sindicato CCOO solicitó como petición subsidiaria el planteamiento de la correspondiente cuestión de inconstitucionalidad en relación con las disposiciones aplicables al caso de la Ley autonómica 1/2012, por afectar al contenido esencial del derecho de libertad sindical del art. 28 CE. A los recursos se adhirió también el Sindicato de Trabajadores y Trabajadoras de Administración y Servicios de Castilla-La Mancha (STAS-CLM).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providencia de 29 de abril de 2014 la Sala de lo Social del Tribunal Supremo acordó suspender el señalamiento a fin de oír al Ministerio Fiscal y a las partes para que en el plazo de diez días pudieran alegar lo que deseen “sobre la pertinencia de plantear cuestión de inconstitucionalidad en relación con la Ley 1/2012, de 21 de febrero, de Castilla-La Mancha (arts. 1, 5 y 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sindicato UGT presentó alegaciones favorables al planteamiento de la cuestión; el sindicato CCOO reiteró los argumentos ya esgrimidos sobre la posibilidad de interpretar la Ley autonómica en términos compatibles con la Constitución, aunque solicitó con carácter subsidiario el planteamiento de la cuestión de inconstitucionalidad; y el sindicato STAS-CLM consideró también procedente el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Junta de Comunidades de Castilla-La Mancha señaló que la duda de constitucionalidad se reducía al art. 1 de la Ley 1/2012, pues los restantes preceptos carecen de relevancia para resolver el litigio planteado, al no haberse deducido ninguna pretensión por los promotores del conflicto colectivo respecto del cual quepa su aplicación. Y respecto al citado artículo 1 solicita que, sin plantear cuestión de inconstitucionalidad, se dicte sentencia desestimatoria de los recursos de casación planteados.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instó el complemento de la providencia “con la determinación expresa del precepto constitucional que se supone infringido, aunque en la misma cabe entender, implícitamente, que se trata del art. 37.1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Sala dictó providencia de 11 de febrero de 2015 con el siguiente tenor literal: “De conformidad con lo solicitado por el Ministerio Fiscal, procede completar y reiterar el trámite de audiencia de diez días a las partes y al Ministerio fiscal del art. 35.2 LOTC, respecto de la posibilidad de planteamiento de la cuestión de inconstitucionalidad de los arts. 1, 5 y 20 de la Ley Castilla-La Mancha 1/2012, de 21 de febrero, de Medidas Complementarias para la aplicación del Plan de Garantías de Servicios Sociales, de cuya aplicación depende la solución al presente litigio, por presunta vulneración de los arts. 37.1, 149.13 (sic) y 156.1 de la Constitución, en relación con el art. 1 del Real Decreto-ley 20/2011, de 30 de diciembre, de medidas urgentes en materia presupuestaria, tributaria y financiera para la corrección del déficit público (art. 2 y 4), en tanto que la norma estatal delimita de modo distinto el marco retributivo de las administraciones públicas —congelación salarial— y concreta la ampliación de la jornada al ámbito del sector público estatal; así como con el Real Decreto-ley 8/2010, cuyo art. 1 ciñe las medidas en materia de empleo público a un periodo distinto y anterior al que se refiere la indicada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el trámite de audiencia, UGT y STAS-CLM reiteraron sus anteriores alegaciones favorables al planteamiento de la cuestión de inconstitucionalidad. CCOO no realizó nuevas alegaciones. La Junta de Comunidades dio por reproducidas sus alegaciones anteriores y añadió nuevas consideraciones sobre los concretos preceptos constitucionales ahora hechos explícitos, descartando vulneración de los arts. 37.1, 149.1.13 y 156.1 CE. El Ministerio Fiscal no se mostró contrario al planteamiento, por entender que se ha identificado suficientemente la duda de inconstitucionalidad y que se cumplen las exigencias de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Mediante Auto de 7 de abril de 2015 la Sala de lo Social del Tribunal Supremo acordó plantear ante el Tribunal Constitucional cuestión de inconstitucionalidad en relación los arts. 1, 5 y 20 de la Ley de las Cortes de Castilla-La Mancha 1/2012, de 21 de febrero, de medidas complementarias para la aplicación del plan de garantías de servicios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señala, en primer lugar, que el conflicto colectivo examinado afecta al personal laboral de la Junta y se refiere a lo dispuesto en los arts. 47 (jornada ordinaria máxima de 35 horas semanales), 72 a 77 (retribuciones) y 78.3 (percepción total de las retribuciones en situación de incapacidad temporal) del VI convenio colectivo del personal laboral al servicio de la Administración de la Junta de Comunidades de Castilla-La Mancha (“DOCM”, de 11 de junio de 2009); dicho convenio tenía vigencia hasta el 31 de diciembre de 2011 y había sido objeto de denuncia el 10 de enero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constata que la Ley de las Cortes de Castilla-La Mancha 1/2012 estableció una jornada semanal de 37,5 horas (art. 1.1), la minoración de las retribuciones de todo el personal para el ejercicio 2012 (art. 5) y la modificación del complemento de incapacidad temporal (art. 20, que altera lo dispuesto en la disposición adicional séptima de la Ley 4/2011, de 10 de marzo, de empleo público de Castilla-La Mancha); y que los criterios para la aplicación de estas normas se fijaron a través de la instrucción 1-2012, de 6 de marzo, del Director General de la función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tras recordar que la Sentencia de instancia rechaza que la Ley autonómica hubiera invadido competencia estatal porque “no afecta la estructura básica y general de la normativa social ni a sus categorías nucleares, sino … a las condiciones particulares reconocidas a los empleados públicos de la comunidad”, el órgano judicial promotor de la cuestión afirma que resulta pacífico que las normas a aplicar al caso son las que se desprenden de la citada Ley 1/2012, recayendo la controversia precisamente en el alcance de tales disposiciones, y no tanto por su incidencia en las mismas materias reguladas por el convenio colectivo —cuestión que puede ser resuelta por el juego del principio de jerarquía— como por la competencia que pueda ostentar el legislador autonómico para regular materias que, a juicio de los demandantes, se insertan en normativa de exclusiva competencia estatal. Por consiguiente, se cumple el llamado juicio de aplicabilidad que el Tribunal Constitucional viene exigiendo en la interpretación del citado art. 35.2 de la Ley Orgánica del Tribunal Constitucional (LOTC), pues la decisión del recurso de casación tiene que considerar las normas de rango legal indicadas.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de planteamiento justifica con estas palabras el juicio de relevancia: “si los arts. 1, 5 y 20 de Castilla-La Mancha 1/2012 son constitucionales, la Administración demandada como empleadora habría actuado con arreglo a derecho al reducir la jornada ordinaria, reducir los salarios y alterar el complemento de incapacidad temporal, objeto todo ello del presente conflicto; debiendo primar el mandato legal sobre lo que resulta de los convenios o acuerdos de carácter colectivo (entre otras, STC 210/1990…)”.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Sala de lo Social del Tribunal Supremo sintetiza así el fundamento de la duda sobre la 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aun admitiendo que no nos hallemos ante una norma de carácter laboral básico, sino de medidas concretas en materia de personal al servicio de la propia Administración autonómica, se suscita la dificultad de hallar el enlace entre su fundamento económico y presupuestario —que, no olvidemos, implica restringir los derechos reconocidos en el convenio colectivo—, con lo que resulta de los mandatos con arreglo al art. 149.1.13 CE según el cual, el Estado tiene competencia exclusiva en materia de bases y coordinación de la planificación general de la actividad económica —y con el art. 156.1 CE que señala que: ‘Las Comunidades Autónomas gozarán de autonomía financiera para el desarrollo y ejecución de sus competencias con arreglo a los principios de coordinación con la Hacienda estatal y de solidaridad entre todos los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una realidad indiscutible que las medidas de reducción del gasto y déficit público han incidido en los últimos años en las condiciones laborales de quienes prestan servicios en la Administración y en el sector público en general. Tales medidas se encuadran en esa competencia estatal básica que actúa de techo para las Comunidades Autónomas, en los términos en que lo han interpretado las STC 219/2013 y 5/2014. Sucede que en el presente caso, la legislación estatal no parece dar cobertura a lo que se plasma en la Ley de Castilla-La Mancha 1/2012.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CUARTO.- 1. El eventual exceso en la competencia legislativa que imposibilitaría la aplicación de la ley autonómica no podría ser declarado por esta Sala. Solo de entenderse que el legislador autonómico respeta su marco competencial, cabrá aplicar la norma controvertida. Pero esta Sala alberga serias dudas sobre acomodación constitucional de la norma a aplicar sin que sea factible en este caso explorar distintas vías interpretativas.”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junio de 2016, la Sección Tercera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30 de junio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la Fiscal General, de la lectura del Real Decreto-ley 20/2011, de 30 de diciembre, de medidas urgentes en materia presupuestaria, tributaria y financiera para la corrección del déficit público, se desprende la aplicación al presente supuesto de la doctrina contenida en el ATC 83/2016, FFJJ 4 y sigs., y de ello la inadmisibilidad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señala que las minoraciones salariales previstas en la Ley de las Cortes de Castilla-La Mancha 1/2012, de 21 de febrero, establecen una contención del gasto público, en virtud del principio de autonomía financiera de las Comunidades Autónomas (art. 156.1 CE) y de las competencias que le atribuyen los arts. 31.1.1 y 39.3 del Estatuto de Autonomía de Castilla-La Mancha antes transcrito, sin que vulneren la normativa básica estatal que se limita a prohibir que en el año 2012 se incrementen las retribuciones del personal del sector público; que el aumento de la jornada laboral, previsto en la norma autonómica cuestionada, se dicta con el mismo amparo constitucional y estatutario y, además, es concordante con la normativa estatal; y que las mejoras de Seguridad Social que también se ven afectadas, dictadas con el mismo amparo, son competencia del legislador autonómico y no se contraponen a ninguna normativa estatal.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Social del Tribunal Supremo en relación con los arts. 1, 5 y 20 de la Ley de las Cortes de Castilla-La Mancha 1/2012, de 21 de febrero, de medidas complementarias para la aplicación del plan de garantías de servicios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mencionados preceptos establecen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Jornada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jornada semanal de trabajo para el personal al servicio de la Administración de la Junta de Comunidades de Castilla-La Mancha, cualquiera que sea su régimen jurídico, será de treinta y siete horas y treinta minutos.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diferencia en el cómputo mensual entre la jornada de trabajo establecida en el apartado anterior y la efectivamente realizada dará lugar con carácter automático, en el momento de confeccionarse la nómina en el mes natural siguiente, a la correspondiente deducción proporcional de haberes de conformidad con lo dispuesto en el artículo 94.1 de la Ley 4/2011, de 10 de marzo, del Empleo Público de Castilla-La Mancha. A tal efecto se tendrá en cuenta el número total de horas realizadas según el horario establecido en el siguiente artículo y el valor de cada hora a deducir será el cociente resultante de la división de la cuantía total de las retribuciones fijas anuales que le correspondería percibir en régimen de jornada completa al personal afectado por la deducción, entre el número de horas que corresponde a su jornada establecida en cómputo anual.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 establecido en el apartado anterior se entiende sin perjuicio de que el empleado público pueda justificar, de forma debidamente acreditada, dicha diferencia.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incumplimiento injustificado de la jornada y horario dará lugar al inicio del correspondiente expediente sancionador y la sanción disciplinaria que se determine a resultas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5. Retribuciones.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Desde la entrada en vigor de la presente Ley y durante todo el ejercicio 2012, la cuantía del complemento específico y conceptos asimilados que perciba el personal funcionario y eventual que desempeña funciones retribuidas de la Administración de la Junta de Comunidades de Castilla-La Mancha y de las entidades de derecho público con personalidad jurídica propia vinculadas o dependientes de ella, se reducirá en un 10 por 100, hasta un máximo del 3 por 100 del salario bruto individual, respecto de los vigentes a 31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el resto del personal empleado público que desempeña funciones al servicio de la Administración de la Junta de Comunidades de Castilla-La Mancha y de las entidades de derecho público con personalidad jurídica propia vinculadas o dependientes de ella, la reducción consistirá en la aplicación a este personal, con efectos desde la entrada en vigor de la presente ley, de una minoración del 3 por 100 en las cuantías de cada uno de los conceptos retributivos del salario bruto individual.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los efectos del apartado anterior, se incluirá al personal de alta dirección que no tenga la consideración de funcionario o de alto cargo conforme al artículo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cuantía de las restantes retribuciones cuya fijación competa a la Comunidad Autónoma de Castilla-La Mancha no experimentará ningún incremento con respecto a las devengadas en el ejercicio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20. Complemento por incapacidad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modifica la disposición adicional séptima de la Ley 4/2011, de 10 de marzo, del Empleo Público de Castilla-La Mancha que quedará redactada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adicional séptima. Complemento por incapacidad temporal, riesgo durante el embarazo, riesgo durante la lactancia natural, maternidad, paternidad, y adopción o acogimiento.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Todo el personal al servicio de la Administración de la Junta de Comunidades de Castilla-La Mancha y de las entidades de derecho público con personalidad jurídica propia vinculadas o dependientes de ella que se encuentre en situación de incapacidad temporal, derivada de accidente de trabajo o enfermedad profesional, riesgo durante el embarazo o riesgo durante la lactancia natural de una persona menor de doce meses, así como quienes disfruten de los periodos de descanso por parto, paternidad o adopción o acogimiento previstos en los artículos 102 a 104, con independencia de cuál sea su régimen público de Seguridad Social, tiene derecho, desde el primer día y hasta la finalización de la situación o de los periodos de descanso de que se trate, a la percepción de un complemento equivalente a la diferencia entre las prestaciones que reciban de dichos regímenes públicos y el cien por cien de la suma de las retribuciones fijas y periódicas. Para el personal estatutario, este complemento equivaldrá a la diferencia entre las prestaciones que reciban de dichos regímenes públicos y el cien por cien de la suma de las retribuciones fijas y periódicas.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complemento se extenderá, exclusivamente, desde el undécimo hasta el vigésimo día, al 75 por 100 de dichos conceptos retributivos en los casos en que la incapacidad temporal no tenga su origen en accidente de trabajo o en enfermedad profesional. A partir del vigésimo primer día de baja se extenderá al 100 por 100 de los precitados conceptos retributivos.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extinción, pérdida, anulación o suspensión de las prestaciones por incapacidad temporal, riesgo durante el embarazo, riesgo durante la lactancia natural, maternidad, paternidad, y adopción o acogimiento, declarada por el órgano competente del correspondiente régimen público de Seguridad Social surtirá idénticos efectos en cuanto a la percepción del complemento previsto en este artículo, sin perjuicio de las obligaciones de reintegro y de la responsabilidad disciplinaria que pueda resultar exigible en cada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Durante el período en que el empleado se encuentre en situación de incapacidad temporal no se abonará complemento alguno para garantizar retribuciones derivadas de la realización de guardias o de la prestación de servicios extraordinarios, en horario nocturno, en sábados, domingos o festivos, o en cualquiera otras condiciones de las que derive el derecho a percibir retribuciones que tengan un carácter variable.’”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promotor de la cuestión considera que los aspectos cuestionados de los arts. 1, 5 y 20.3 y 9 de la Ley 1/2012 pueden ser contrarios a los arts. 37.1, 149.1, apartados 7 y 13, y 156.1 CE, en la medida en que los preceptos cuestionados carecen de cobertura en una ley estatal. Por el contrario, la Fiscal General del Estado ha interesado la inadmisión de la cuestión de inconstitucionalidad planteada al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de la Ley Orgánica del Tribunal Constitucional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alega que en la presente cuestión de inconstitucionalidad concurre el segundo motivo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la presente cuestión de inconstitucionalidad planteada no puede ser admitida a trámite porque resulta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y 112/2015, de 23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por las razones que se van a exponer a continuación, puede apreciarse ya en este trámite liminar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órgano judicial no identifica en el Auto de planteamiento con suficiente precisión el precepto o los preceptos constitucionales que considera vulnerados (en el trámite de audiencia previa a las partes aludió explícitamente a los arts. 37.1, 149.1.13 y 156.1 CE y estos dos últimos preceptos aparecen también citados —una sola vez— en la fundamentación del propio Auto de planteamiento), se puede entender que la duda de inconstitucionalidad se reduce a un único motivo: a su juicio, los preceptos autonómicos cuestionados carecen de cobertura en una ley estatal, porque falta una ley estatal que desde la perspectiva económica y presupuestaria hiciera de “enlace” con los arts. 149.1.13 y 156.1 CE. Por lo tanto, la duda de constitucionalidad es estrictamente competencial, al cuestionarse que una Comunidad Autónoma tenga competencia para aprobar una norma con el contenido de la Ley 1/2012 sin contar con un “enlace” constitucional suficiente mediante un texto legal de ámbito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debemos constatar que dudas similares han sido ya abordadas en nuestra jurisprudencia. Así, en los AATC 228/2015 y 229/2015, ambos de 15 de diciembre, este Tribunal inadmitió sendas cuestiones de inconstitucionalidad promovidas frente a una ley canaria que suspendía aspectos incluidos en un convenio colectivo del personal laboral de la Comunidad Autónoma; y en el ATC 83/2016, de 26 de abril, inadmitimos una cuestión de inconstitucionalidad elevada frente a una ley murciana que aplicaba reducciones salariales al personal laboral equivalentes a las que experimentan los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presente cuestión la tacha de incompetencia reprochada a los preceptos cuestionados se fundamenta, como se ha indicado, en la inexistencia de cobertura en norma estatal resultante de las competencias estatales derivadas de los arts. 149.1.13 y 156.1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doctrina de este Tribunal encuadra las medidas estatales de contención del gasto de personal en las bases y coordinación de la planificación general de la actividad económica del art. 149.1.13 CE (SSTC 96/1990, de 24 de mayo, FJ 3; y 139/2005, de 26 de mayo, FJ 7). Además, considera que este tipo de medidas de contención de gastos de personal encuentra cobertura competencial también en el principio de coordinación con la Hacienda estatal reconocido en el art. 156.1 CE, pues se relaciona con la responsabilidad del Estado de garantizar el equilibrio económico general (SSTC 171/1996, de 30 de octubre, FJ 2; 103/1997, de 22 de mayo, FJ 1; y 148/2006, de 11 de mayo,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tanto el art. 156.1 CE como el art. 149.1.13 CE presuponen la capacidad de las Comunidades Autónomas para definir sus gastos. Esa capacidad se incardina precisamente dentro de la autonomía financiera que la Constitución reconoce a las Comunidades Autónomas (art. 156.1 CE). De conformidad con su autonomía financiera, por tanto, cada Comunidad Autónoma fija las retribuciones y establece para su personal las compensaciones, ventajas y ayudas que considera oportunas o que resulten de la negociación colectiva, respetando los límites impuestos con carácter general por el Estado. La capacidad de las Comunidades Autónomas para definir sus gastos en los correspondientes presupuestos solo queda desplazada o modulada en la medida en que el Estado haya ejercido sus competencias ex art. 149.1.13 CE. Las Comunidades Autónomas están obligadas a respetar las medidas de contención del gasto de personal establecidas por el Estado, pero respetando las existentes o no existiendo tales medidas, su competencia en materia económica les faculta para llevar a cabo las medidas de contención del gasto de personal que crean 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 virtud del principio de autonomía financiera de las Comunidades Autónomas (art. 156.1 CE) y de las competencias que le atribuye el art. 31.1.12 del Estatuto de Autonomía de Castilla-La Mancha en materia de “planificación de la actividad económica y fomento del desarrollo económico de la región, dentro de los objetivos marcados por la política económica nacional y del sector público económico de Castilla-La Mancha”, la Comunidad Autónoma de Castilla-La Mancha puede adoptar medidas de contención del gasto público, sin necesidad de una previa habilitación o autorización del Estado en ejercicio de las competencias derivadas del art. 149.1.13 CE o de otro título competencial. Esas medidas autonómicas de contención del gasto público serán constitucionales siempre que no entren en contradicción con las medidas que el Estado pueda establecer válidamente con esta misma finalidad al amparo de las competencias que le atribuyen el art. 149.1.13 CE (en el mismo sentido, ATC 83/2016,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los preceptos cuestionados de la Ley 1/2012, al prever una reducción de las retribuciones y de determinados complementos por incapacidad temporal y un aumento de la jornada laboral, se limitan a establecer medidas de contención de gasto público que entran dentro de la competencia autonómica. Y, por otro lado, el órgano judicial promotor de la cuestión no ha alegado norma estatal alguna adoptada en ejercicio de las competencias estatales derivadas del art. 149.1.13 CE o de otro título competencial, de la que se derive la imposibilidad de llevar a cabo las medidas cuestionadas.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