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mayo de 2016 tuvo entrada en este Tribunal un escrito de la Sección Primera de la Audiencia Provincial de Almería al que se acompaña, junto con el testimonio del rollo de apelación 304-2015 de esa Sección y de los autos de ejecución hipotecaria 110-2009 del Juzgado de Primera Instancia e Instrucción núm. 2 de Roquetas de Mar, el Auto de 11 de abril de 2016 por el que se acuerda plantear cuestión de inconstitucionalidad en relación con el art. 2 de la Ley 1/2013, de 14 de mayo, de medidas para reforzar la protección a los deudores hipotecarios, reestructuración de la deuda y alquiler social, por la posible infracción del principio de interdicción de la arbitrariedad (art. 9.3 CE), de los derechos a la tutela judicial efectiva (art. 24.1 CE) y a utilizar los medios de prueba pertinentes para la propia defensa (art. 24.2 CE), y de exclusividad jurisdiccional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enumera, y en consecuencia limita, los concretos medios de prueba (documentos) que permiten acreditar los requisitos de las situaciones de especial vulnerabilidad definidas en el art. 1 de la misma Ley 1/2013 para suspender el lanzamiento en una ejecución hipotecaria tras la adjudicación al acreedor ejecutante de la vivienda habitual del deudor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tiene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procedimiento de ejecución hipotecaria 110-2009, el Juzgado de Primera Instancia e Instrucción núm. 2 de Roquetas de Mar, tras los trámites oportunos, celebró la subasta del bien hipotecado y dictó los Decretos de 30 de noviembre de 2010, de adjudicación de la finca a la entidad ejecutante (Caja de Ahorros de Galicia, después NCG Banco, S.A.) por no concurrir ningún postor, y de 2 de septiembre de 2010, de cancelación de cargas.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escritos de 3 y 14 de septiembre de 2012, la representación de la parte ejecutante interesó que se requiriera a los ejecutados para que manifestaran si cumplían los requisitos establecidos en el Real Decreto-ley 27/2012 y en la Ley 1/2013 para permanecer en la finca adjudicada, aportando a tal efecto los documentos exigidos en los citados textos legales o, en caso contrario, que se procediera por el Juzgado al lanzamiento de los mismos como poseedores sin título, al amparo del art. 675 de la Ley de enjuiciamiento civil (LEC). Esta petición fue reiterada el 5 de noviembre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de 9 de mayo de 2014 comparecieron los ejecutados (doña C.C y don A.C.) pidiendo la suspensión del lanzamiento, entre otras alegaciones que no interesan al presente proceso constitucional, por resultarles de aplicación lo establecido en la Ley 1/2013, de 14 de mayo. Como soporte documental de su petición acompañaron: (i) documentación rumana acreditativa del nacimiento de dos hijas comunes en aquel país, en 2000 y 2002; (ii) el libro de familia español donde figuran otras tres hijas comunes, nacidas en 2003, 2006 y 2008; (iii) certificado de empadronamiento de todos ellos en la vivienda adjudicada; (iv) documentación médica sobre una dolencia que padecen las tres hijas menores (“poliquistosis renal”); y (v) la solicitud de la inscripción en el servicio andaluz de empleo de la mujer y la resolución aprobatoria de la prestación por desempleo del marido.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representación de la parte ejecutante presentó escrito de oposición en fecha 27 de mayo de 2014, alegando que no se había aportado la documentación requerida por el art. 2 de la Ley 1/2013 y que por tanto no procedía la suspensión del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30 de mayo de 2014 el Juzgado acordó “no haber lugar a la suspensión del lanzamiento interesada” por “no [constar] la completa acreditación de los requisitos exigidos” en la citada Ley 1/2013 para poder acceder a la suspensión. Aunque el Auto reconoce que “la documentación aportada” acredita la condición de “familia numerosa” de los recurrentes, razona sin embargo que “no se justifica el cumplimiento de los restantes requisitos, como podría ser la inexistencia de otras titularidades inmobiliarias por parte de los deudores hipotecarios, no consta certificado de rentas de los últimos cuatro ejercicios, y en su caso, certificado relativo a la presentación del impuesto de patrimonio expedido por la agencia estatal de administración tributaria con relación a los últimos cuatro ejercicios tributarios. Por ello no puede comprobarse efectivamente la concurrencia de los requisitos, ni el cambio sufrido por la unidad familiar en los últimos cuatro años; desconociéndose los ingresos que la unidad familiar ha tenido en los últimos años por cuanto dicho hecho no se ha acreditado”.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Interpuesto recurso de apelación contra el citado Auto por los ejecutados, así como escrito de oposición por la ejecutante, la Sección Primera de la Audiencia Provincial de Almería competente para su resolución señaló el día 1 de marzo de 2016 para la deliberación y fallo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28 de enero de 2016 la Sección dictó sin embargo una providencia dando audiencia a las partes personadas y al Ministerio Fiscal para para que en el plazo común e improrrogable de diez días pudiesen alegar sobre la pertinencia de plantear cuestión de inconstitucionalidad en relación con el art. 2 de la Ley 1/2013, por posible vulneración de los 9.3 (principio de interdicción de la arbitrariedad), 24 (derecho a la tutela judicial efectiva y derecho a utilizar las pruebas pertinentes para la propia defensa) y 117.3 CE (principio de exclusividad jurisdiccional), o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providencia fue debidamente notificada a las partes personadas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19 de febrero de 2016 la parte ejecutada presentó sus alegaciones, no oponiéndose al planteamiento de la cuestión de inconstitucionalidad. En las actuaciones remitidas no consta escrito de la parte ejecutante ni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Auto de 11 de abril de 2016 la Sección Primera de la Audiencia Provincial de Almería acordó plantear cuestión de inconstitucionalidad en relación con el art. 2 de la Ley 1/2013 por posible vulneración de los arts. 9.3,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comienza haciendo referencia a los requisitos procesales (juicios de aplicabilidad y relevancia), reiterando, en esencia, lo ya anticipado en la providencia de apertura del trámite de audiencia del art. 35.2 de la Ley Orgánica del Tribunal Constitucional (LOTC), esto es, que la razón de decidir del Auto apelado es la aplicación del art. 2 de la Ley 1/2013 de cuya constitucionalidad se duda, y que de su constitucionalidad o inconstitucionalidad depende la estimación o desestimación del recurso de apelación y la consiguiente suspensión o no del lanzamiento solicitado. Adicionalmente, razona que la inadmisión de la cuestión de inconstitucionalidad en relación con el mismo art. 2 de la Ley 1/2013 promovida por posible vulneración del derecho a la prueba acordada en el ATC 152/2014, de 27 de mayo, no es aplicable a este caso pues en aquel otro se inadmitió la cuestión por su carácter condicionado a la duda de constitucionalidad igualmente suscitada en relación con el art. 1.4 a) de la misma Ley (FJ 5), relación de dependencia que aquí no se 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de planteamiento aclara también que a pesar de las modificaciones de la Ley 1/2013 introducidas por el Real Decreto-ley 1/2015, de 27 de febrero, el art. 2 cuestionado “no ha sido modificado desde su redacción originaria”. Y por último recuerda la interpretación amplia del término “fallo” de los arts. 163 CE y 35.1 LOTC llevada a cabo por este Tribunal en el sentido de entender igualmente incardinable en el mismo la resolución de incidentes o procesos ejecutivos mediante resoluciones en forma de Auto con contenido declarativo (cita en este sentido la STC 76/1982).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Acto seguido, expone sus dudas de constitucionalidad en relación con el precepto cuestionado, que pueden sintetizarse del siguiente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artículo 2 pudiera ser contrario al principio de interdicción de la arbitrariedad (art. 9.3 CE) en cuanto que la exposición de motivos de la Ley no justifica la limitación de medios probatorios. La Sala reconoce la “amplia libertad de configuración” del legislador para regular la ejecución hipotecaria, e incluso para limitar los motivos de oposición del procedimiento de ejecución hipotecaria (cita en este sentido la STC 41/1981 y el ATC 113/2011), pero entiende que no existe justificación para limitar los medios de prueba admitidos en Derecho (solo prueba documental) y para imponer, además, qué concretos de entre todos los posibles documentos deben aportarse. Esa amplia libertad de configuración antes mencionada no permite al legislador ser “arbitrario”. Además, le parece que esa limitación de medios del deudor hipotecario resulta contradictoria con la libertad del deudor no hipotecario, el cual puede “alegar y probar lo que considere oportuno respecto de la situación alegada”, conforme al art. 675.3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precepto le parece asimismo contrario al derecho a la tutela judicial efectiva del art. 24.1 CE, en relación con el art. 117.3 CE, por cuanto representa o supone un “desequilibrio”, “desventaja” o “limitación en la defensa” de una de las partes contraria a los principios de igualdad de armas y contradicción, tal y como han sido desarrollados por el Tribunal Europeo de Derechos Humanos. La limitación de medios de prueba, prosigue, no persigue un “fin legítimo” ni hay una “relación razonable de proporcionalidad entre los medios empleados y el objetivo que se persigue”.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el art. 2 de la Ley 1/2013 le parece igualmente contrario al derecho a emplear los medios pertinentes para la propia defensa, consagrado en el art. 24.2 CE. Reconoce que este derecho es “de configuración legal” pero le parece que los “únicos presupuestos de admisión” de un medio de prueba son los del art. 283 LEC, esto es, pertinencia, utilidad y legalidad. Este principio de legalidad, tal y como está formulado en el art. 283 citado, está formulado “en sentido negativo: nunca se admitirá como prueba cualquier actividad prohibida por la ley”, pero “a lo que no llega el precepto ni se admite en ningún ámbito de la jurisdicción … es a configurar el principio de legalidad en sentido positivo como lo hace el art. 2 cuestionado, esto es, a indicar que sólo puede utilizarse para defender o enjuiciar la exclusión social este o aquel, ya no medio probatorio, sino … este o aquel documento”. Semejante técnica le parece contraria al art. 24.2 CE. Concluye afirmando que con este precepto se está introduciendo una “justicia administrativizada” incompatible con el art. 117.3 CE, pues si la exigencia positiva de determinados documentos está justificada en el ámbito de la Administración por tener ésta encomendada la gestión de los intereses generales (art. 103.1 CE), esta limitación le parece “incompatible” con la función de la jurisdicción como “función juzgadora sobre derechos y garantías individuales”. Con este precepto, el legislador estaría introduciendo un criterio de “prueba tasada” contrario a la libre valoración de la prueba como principio general en derecho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modo de conclusión final, el Auto termina con el siguiente razonamiento: la norma cuestionada “…es radicalmente contraria a la garantía constitucional de la jurisdicción conforme a lo dispuesto en el art. 117.3 de la Carta Magna. En los términos del presente caso, lo que se ha producido es que la norma cuestionada no permite valorar en su integridad la situación que se presenta al caso concreto, esto es no permite que esta sala declare a los dos demandados en este procedimiento en situación de exclusión social, cuando son cinco miembros en la unidad familiar y están en situación de desempleo (hechos acreditados documentalmente que darían lugar a la concesión del derecho), todo porque no se han presentado los cuatro certificados de renta (puede no existir) o certificación negativa del registro de la propiedad (que, como elemento impeditivo del derecho debiera aportarlos el ejecutante hoy apelado). A esta sala sólo le queda la posibilidad de desvincularse del artículo dos planteando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junio de 2016, la Sección Cuarta de este Tribunal acordó, a los efectos del art. 37.1 LOTC, conferir plazo de diez días al Fiscal General del Estado para que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30 de junio de 3016. En él, interesa la inadmisión de la presente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una extensa exposición de los antecedentes del caso y de la jurisprudencia de este Tribunal acerca del concepto de cuestión “notoriamente infundada” (art. 37.1 LOTC), el Ministerio público razona sobre las concretas dudas elevadas por el órgano promotor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Le parece, en primer lugar, que la censura sobre el supuesto carácter arbitrario de la norma carece de todo fundamento constitucional. Es a su juicio palmario que los documentos exigidos guardan relación con los requisitos materiales enumerados en el art. 1 de la misma Ley 1/2013, por lo que su exigencia no es fruto del mero capricho del legislador ni carece de toda explicación racional. Rechaza igualmente la denuncia de discriminación por relación al art. 675.3 de la Ley de enjuiciamiento civil, pues se trata de situaciones jurídicas distintas (lanzamientos en desahucios no hipotecarios frente a lanzamientos en desahucios hipotecarios). Además, según el preámbulo de la Ley, ésta quiere atender a las situaciones de necesidad derivadas de la crisis económica, fin específico ausente en la norma general del art. 675.3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Desde la perspectiva del derecho a la pruebas (art. 24.2 CE), le parece que los documentos exigidos guardan correspondencia o relación de pertinencia con las circunstancias exigidas en el art. 1 de la Ley para acogerse a la moratoria que establece. Existen otros ejemplos en nuestro ordenamiento en que las partes deben acreditar su pretensión mediante la aportación de cierto tipo de pruebas documentales, como los procesos de ejecución (arts. 550 y 573 LEC), sin que ello suponga por sí mismo vulneración del derecho a la prueba. Y difícilmente pueden concebirse, concluye, pruebas distintas de las previstas en ese artículo 2 que sean idóneas y pertinentes para acreditar los requisitos que establece el art. 1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la duda vinculada al art. 117.3 CE, argumenta que el artículo 2 cuestionado no limita en absoluto la potestad jurisdiccional de jueces y tribunales, entendida como facultad exclusiva de juzgar y hacer ejecutar lo juzgado aplicando las leyes sin interferencias. La norma cuestionada en ningún caso priva al órgano jurisdiccional de la potestad de comprobar y verificar con exclusividad el cumplimiento de los requisitos fijados por el legislador para poder acogerse a la moratoria en el lanzamiento que prevé el art. 1 de la Ley 1/2013. Lo que no puede pretenderse por la vía de la cuestión de inconstitucionalidad es censurar de modo genérico la constitucionalidad de un régimen o esquema legal por contraste con un hipotético modelo alternativo que no le corresponde formular al órgano proponente ni valorar a este Tribunal Constitucional, sino que es competencia exclusiva del legislador dentro de su libertad de elección. Mediante el cuestionamiento del artículo 2 desde esta óptica el órgano proponente pretende reformular la propia noción legal de “exclusión social” del artículo 1 y extender la moratoria a otros supuestos distintos no contemplados por el legislador, lo que excede de sus atribuciones.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Ciñéndose así al concreto modelo configurado por el legislador, concluye que ninguna limitación en sus facultades de alegación y prueba se impone a los ejecutados en el precepto cuestionado. Así, aportaron los documentos pertinentes para justificar su situación de exclusión social; documentos que conforme a la regulación legal resultaba a todas luces insuficiente para acreditar la concurrencia de los requisitos establecidos en el art. 1 de la Ley 1/2013, pues no cualquier situación de exclusión social o de precariedad o necesidad es suficiente para acogerse al régimen de la Ley 1/2013, sino solo la concretamente definida por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Aportada esa documentación, el órgano jurisdiccional conserva intactas sus facultades jurisdiccionales para verificar el cumplimiento de los requisitos legales; pero no puede pretender reformular el concepto legal de exclusión social.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Primera de la Audiencia Provincial de Almería plantea cuestión de inconstitucionalidad en relación con el art. 2 de la Ley 1/2013, de 14 de mayo, de medidas para reforzar la protección a los deudores hipotecarios, reestructuración de la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establece los concretos medios de prueba que permiten acreditar la situación de exclusión social definida en el precedente artículo 1 para suspender el lanzamiento en determinados procesos judiciales de ejecución hipotecaria, una vez adjudicada al acreedor o a persona que actúe por su cuenta la vivienda habitual de los ejecutados.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Dice en concreto este artículo 2 de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concurrencia de las circunstancias a que se refiere esta Ley se acreditará por el deudor en cualquier momento del procedimiento de ejecución hipotecaria y antes de la ejecución del lanzamiento, ante el Juez o el Notario encargado del procedimiento, mediante la presentación de los siguientes documentos: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Percepción de ingresos por los miembros de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Certificado de rentas y, en su caso, certificado relativo a la presentación del Impuesto de Patrimonio, expedido por la Agencia Estatal de Administración Tributaria con relación a los últimos cuatro ejercicios tributarios.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Últimas tres nóminas percibidas.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Certificado expedido por la entidad gestora de las prestaciones, en el que figure la cuantía mensual percibida en concepto de prestaciones o subsidios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Certificado acreditativo de los salarios sociales, rentas mínimas de inserción o ayudas análogas de asistencia social concedidas por las Comunidades Autónomas y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5º En caso de trabajador por cuenta propia se aportará el certificado expedido por la Agencia Estatal de Administración Tributaria o, si estuviera percibiendo la prestación por cese de actividad, el certificado expedido por el órgano gestor en el que figure la cuantía mensual percibida.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Número de personas que habitan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Libro de familia o documento acreditativo de la inscripción como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Certificado de empadronamiento relativo a las personas empadronadas en la vivienda, con referencia al momento de la presentación de los documentos acreditativos y a los seis meses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Titularidad de los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Certificados de titularidades expedidos por el Registro de la Propiedad en relación con cada uno de los miembros de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Escrituras de compraventa de la vivienda y de constitución de la garantía hipotecaria y otros documentos justificativos, en su caso, del resto de las garantías reales o personales constituidas, si las hubiere.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Declaración responsable del deudor o deudores relativa al cumplimiento de los requisitos exigidos para considerarse situado en el ámbito de aplicación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órgano jurisdiccional le parece que esta limitación de medios probatorios puede ser contraria a los principios de exclusividad jurisdiccional (art. 117.3 CE) y de interdicción de la arbitrariedad (art. 9.3 CE) y a los derechos a la tutela judicial efectiva (art. 24.1 CE) y a utilizar los medios de prueba pertinentes para la propia defensa (art. 24.2 CE), de acuerdo con los razonamientos que han quedado suficientemente detallados en el apartado de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(así, entre los más recientes, ATC 121/2015,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y por las razones que se exponen a continuación, puede apreciarse ya en este trámite liminar esa falta de viabilidad de la cuestión apuntada por nuestra comentada doctrina.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dudas primera, tercera y cuarta del Auto de planteamiento plantean en realidad la misma cuestión: la razonabilidad (perspectiva de la interdicción de la arbitrariedad: art. 9.3 CE) y aun la posibilidad misma (perspectiva del derecho a la prueba del art. 24.2 CE y del principio de exclusividad jurisdiccional del art. 117.3 CE) de limitar el legislador los concretos medios de prueba para acreditar la situación de “especial vulnerabilidad” definida en el art. 1 de la misma Ley 1/2013, y que según ese mismo artículo 1 permite suspender el lanzamiento acordado en un proceso judicial de ejecución hipotecaria. Por lo tanto, una mayor claridad expositiva aconseja su resolución conjunta.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comenzar recordando que este Tribunal ya ha reconocido que el derecho a la prueba es un “derecho de configuración legal” [por todas, STC 52/1998, de 3 de marzo, FJ 2 a)], por lo que, en contra de lo que sostiene el Auto de planteamiento, también ha dicho expresamente que “solo [son] admisibles los medios de prueba autorizados por el Ordenamiento” [STC 291/2006, de 9 de octubre, FJ 2 b), con cita de otras muchas en el mismo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la posibilidad de limitar o condicionar no solo la prueba en general sino los concretos medios de prueba admisibles fue ya establecida en la STC 51/1985, de 10 de abril,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2 del art. 24 de la Constitución, al enumerar los que grosso modo pueden denominarse derechos constitucionales de contenido procesal, menciona de manera concreta el derecho de todos «a utilizar los medios de prueba pertinentes para su defensa». Como todos los derechos fundamentales establecidos entre los arts. 14 y 29 presenta éste una doble línea de proyección de su eficacia, pues es un parámetro para fijar la legitimidad constitucional de las Leyes y es un derecho (y una norma) directamente ejercitable (aplicable) por el particular. Cuando existe una intermediación legal, la regla del art. 24. 2 de la Constitución puede servir para determinar la legitimidad constitucional de los requisitos de tiempo y de forma de la proposición de las pruebas o el ámbito objetivo de éstas (todos los medios pensables, etc.).”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este Tribunal también ha reconocido que las “características del proceso” o su “especial naturaleza” pueden “modular” este derecho a la prueba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lo ha hecho en la STC 44/2009, de 12 de febrero, FFJJ 8 b) y 9, y en otras muchas a propósito de la limitación de prueba en los recursos contra la proclamación de candidatos y de candidaturas derivada del art. 49.1 de la Ley Orgánica del régimen electoral general, que solo permite admitir las pruebas que se acompañen al escrito de alegaciones, en atención a las notas de celeridad y perentoriedad que caracterizan a este tipo procesal. E igualmente en la STC 168/1986, de 22 de diciembre, FJ 4, sobre la limitación de medios de prueba en el procedimiento de ejercicio del derecho de rectificación [pruebas “que puedan practicarse en el acto”: art. 6 b) de la Ley Orgánica 2/1984, de 26 de marzo], en atención igualmente al carácter “urgente y sumario” del procedimiento instituido con el limitado objeto de exigir la publicación de la rectificación denegada, y que no produce efectos de cosa juzgada respecto de las acciones civiles o penales que puedan entablarse para una ulterior investigación sobre la verdad de los hechos publicados o difundidos.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este caso, tratándose de un proceso judicial de ejecución hipotecaria, cuyas singularidades ya ha destacado igualmente este Tribunal (“procedimiento de ejecución sumario” que “no … produce cosa juzgada”; “carácter no definitivo del procedimiento”; “ausencia de fase de cognición”; “cognición limitada y medios de defensa limitados”; basado en la “extraordinaria fuerza ejecutiva del título”: ATC 113/2011, de 19 de julio, FJ 4, con cita de la STC 41/1981, de 18 de diciembre, y en el mismo sentido STC 79/2013, de 8 de abril, FJ 3), la posibilidad de introducir modulaciones a las normas generales sobre admisión de pruebas establecidas en el art. 283 de la Ley de enjuiciamiento civil (LEC) no puede cuestionarse. Es más, como apunta la Fiscal General del Estado en sus alegaciones, la exigencia de concretos documentos no ya solo para la estimación de pretensiones sino incluso para condicionar la admisibilidad misma de determinados procesos no es una técnica desconocida en nuestro derecho. Se contiene en las normas generales sobre los procesos judiciales de ejecución (arts. 550 y 573 LEC) que cita el Ministerio público, y también en las del proceso monitorio (arts. 439.4 y 812 LEC) o en las del proceso contencioso-administrativo (art. 45 de la Ley reguladora de la jurisdicción contencioso-administrativa), por citar otros ejemplos.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relación con esta limitación de medios, el requisito de la pertinencia expresamente mencionado en el art. 24.2 CE al establecer el derecho a la prueba no tiene por qué ser el único límite constitucionalmente admisible a este derecho, pues como este Tribunal ha reiterado no hay en nuestro ordenamiento derechos ilimitados y absolutos (entre otras muchas, STC 181/1990, de 15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Sentado lo anterior, esto es, la posibilidad de limitar o modular el derecho a la prueba en atención a las características o naturaleza del procedimiento, resta por analizar si esa modulación supera o no el canon de la razonabilidad que impone el art. 9.3 CE y responde a la vez a la protección de otros bienes o derechos dignos de protección que puedan válidamente erigirse en límites del primero, conforme a su rango de derecho fundamental consagrado en el art. 24.2 CE. Si es así, decaerá igualmente la duda de posible vulneración del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Comenzando por la segunda constatación, es forzoso reconocer que la adjudicación del bien al acreedor (como remedio subsidiario ante la ausencia o insuficiencia de posturas en la subasta, art. 671 LEC), es necesaria para hacer efectivo su derecho como tal acreedor hipotecario definido en el Código civil (CC) y en la Ley hipotecaria. Según estas leyes “la hipoteca sujeta directa e inmediatamente los bienes sobre que se impone, cualquiera que sea su poseedor, al cumplimiento de la obligación para cuya seguridad fue constituida” (arts. 1876 CC y 104 de la Ley hipotecaria: LH), de modo que “el acreedor podrá reclamar del tercer poseedor de los bienes hipotecados el pago de la parte de crédito asegurada con los que el último posee, en los términos y con las formalidades que la ley establece” (art. 1879 CC, que remite así a los arts. 126 y 127 LH). El art. 675 LEC es, por ello, simple corolario de ese derecho, que es precisamente el que se ejercita a través de esta modalidad procedimental (procedimiento judicial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Quiere con ello decirse que de no reconocerse esta facultad de tomar posesión de los bienes y expulsar a los poseedores del bien hipotecado adjudicado al acreedor (sin perjuicio de las acciones declarativas que correspondan) los derechos del acreedor hipotecario como tal titular de un derecho real de garantía se verían desvirtuados y el procedimiento judicial de ejecución hipotecaria instituido en su favor con amparo en ese título singular carecería de todo efecto útil. En consecuencia, es obligado concluir que aquellas facultades (adquirir la posesión del bien hipotecado y expulsar del mismo a eventuales poseedores) deben integrarse en el derecho del ejecutante a la “efectividad” de la tutela judicial de su derecho de hipoteca pretendida con esta concreta modalidad procesal. Es decir, que el derecho a la prueba de los ejecutados en este incidente de lanzamiento posterior y accesorio al procedimiento judicial de ejecución hipotecaria se ve fuertemente contrapesado por el derecho a la tutela efectiva de los jueces y tribunales en el ejercicio del derecho (de hipoteca) del ejecutante, igualmente de rango fundamental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la STC 41/1981, ya citada, FJ 5, “el procedimiento de ejecución hipotecaria... En puridad, es un proceso de ejecución. Más en concreto, es un procedimiento de realización del valor de la finca hipotecada, que carece de una fase de cognición. Tal estructura resulta lógica a partir de la naturaleza del título. La garantía del crédito hipotecario consiste en la sujeción del valor de la finca hipotecada, que es simplemente potencial, porque la realización del valor sólo puede producirse si se da la conditio iuris de que se incumpla la obligación asegurada. Producida tal conditio iuris, la sujeción potencial se actualiza y el valor se realiza. El procedimiento es una vía de apremio, en que el juez realiza un derecho del acreedor, que éste no puede realizar por sí sólo porque se lo impide el principio de la paz jurídica … La acción hipotecaria se ejercita directamente sobre los bienes hipotecados”.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desde esta perspectiva, la limitación del derecho fundamental a la prueba de los ejecutados establecida en el precepto cuestionado encuentra amparo en otro derecho del mismo rango, de titularidad de la contraparte.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Entrando ahora en la concreta limitación establecida por el precepto cuestionado, esto es, en la justificación de los concretos documentos exigidos (perspectiva de la razonabilidad: art. 9.3 CE), los documentos citados en el art. 2 de la Ley 1/2013, antes transcrito: (i) ni son ajenos a la finalidad de acreditar los requisitos de las situaciones de “especial vulnerabilidad” definidas en el artículo 1: número de miembros de la unidad familiar, sus ingresos, patrimonio y el resto de condiciones exigidas; es más, son los propios para hacerlo (a diferencia de lo resuelto por ejemplo en la STC 77/2015, de 27 de abril, FJ 4); (ii) ni se ha razonado tampoco que no hayan podido ser obtenidos por los ejecutados en el caso de autos, o que su obtención resulte de una dificultad desproporcionada; de hecho, pueden ser obtenidos por los interesados solicitándolos directamente de los órganos competentes de las Administraciones públicas (Agencia Estatal de la Administración Tributaria, entidades gestoras de la Seguridad Social, Registro de la Propiedad, Registro Civil, y servicios de asistencia social de las comunidades autónomas), a sus empleadores, caso de las nóminas (si existen, claro está, esto no necesita ser explicitado) y las entidades de crédito y otras partes que puedan tener relaciones contractuales con el mismo (si igualmente existen esas otras relaciones civiles, evidentemente).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la lesión que la Audiencia Provincial imputa a la norma pudiera ser, en realidad, imputable a los propios ejecutados, que no han obtenido y aportado los documentos requeridos, sin que conste ni se alegue que no hayan podido hacerlo. Y la “pasividad” o “desinterés”, como es sabido, enervan la existencia de indefensión, según consolidada jurisprudencia de este Tribunal (por todas, STC 16/2011, de 28 de febrero, FJ 4); indefensión que es a su vez necesaria para poder apreciar la vulneración del derecho a la prueba, que no puede existir sin ella (por todas STC 212/2013, de 16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anteriores reflexiones convierten asimismo en infundada la duda de inconstitucionalidad del art. 2 de la Ley 1/2013 por vulneración del art. 117.3 CE. Con la enumeración de esos medios probatorios (idóneos y disponibles para las partes, según se ha razonado ya) la norma cuestionada no está impidiendo a los órganos jurisdiccionales “valorar en su integridad” la situación de los ejecutados, tal y como denuncia el Auto de planteamiento; está definiendo en sus justos términos, de acuerdo con los criterios de oportunidad política que corresponde valorar al legislador, el derecho de los poseedores de una vivienda hipotecada a suspender temporalmente el lanzamiento ante la concurrencia de determinadas circunstancias excepcionales previamente definidas en el artículo 1 (con implícita exclusión de otras). Y, como apunta la Fiscal General del Estado en su informe, una vez definido el derecho de ese modo querido por el legislador los órganos jurisdiccionales conservan intacta su potestad de verificar sin interferencias el cumplimiento o no de los requisitos exigidos legalmente, y en consecuencia declarar o denegar el derecho pretendido según se ajuste o no a esa previa ordenación efectuada por el legislador. Con ello queda preservada la función jurisdiccional de jueces y magistrados. Lo que no ampara la potestad de “juzgar y hacer ejecutar lo juzgado” exclusiva de juzgados y tribunales conforme al art. 117.3 CE, que el órgano promotor erige en soporte de su duda de constitucionalidad, es la declaración de derechos no reconocidos por el ordenamiento, pues la misma Constitución impone que aquella potestad se ha de ejercer siempre con pleno sometimiento a la ley (art. 117.1 CE). Como recuerda la STC 37/2012, de 19 de marzo, FJ 5: “Jueces y Tribunales no están subordinados en el ejercicio de su función jurisdiccional a ningún otro poder público, sino sometidos única y exclusivamente ‘al imperio de la ley’, esto es, sujetos al Derecho. Ello significa que, a diferencia de lo que acontece con los poderes legislativo y ejecutivo, que disponen legítimamente de un amplio margen (siempre dentro del ordenamiento jurídico, como advierte el art. 9.1 CE) para adoptar de manera discrecional decisiones políticas, los Jueces y Tribunales integrantes del poder judicial no pueden ejercer su función jurisdiccional con discrecionalidad política ni según su libre albedrío, sino que han de juzgar sometidos al imperio de la ley, con sujeción al sistema de fuentes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hasta aquí razonado, obviamente, no convierte a la Ley 1/2013 en la única regulación posible en el marco de la Constitución para articular la relación entre los dos derechos enfrentados (derecho a la tutela judicial efectiva del acreedor hipotecario y derecho a la prueba de los poseedores de la vivienda hipotecada), sino solamente en una de las posibles alternativas cuya oportunidad corresponde valorar al legislador, o dicho de en otro términos, en una regulación no inconstitucional sin perjuicio de otras sobre el mismo objeto que pudieran ser igualmente conformes con la Constitución (así, ATC 152/2014, de 27 de mayo, FJ 4, sobre esta misma la Ley 1/2013). Y tampoco implica, por lo mismo, juicio alguno de este Tribunal sobre la bondad, oportunidad o perfección técnica de la Ley 1/2013, extremos todos ellos ajenos al juicio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por lo que respecta a la segunda duda de constitucionalidad (vulneración del art. 24.1 CE), el auto de la Audiencia Provincial no explica cómo ni en qué medida pueden resultar vulnerados los principios de “contradicción” e “la igualdad de armas” que menciona. Estos principios se refieren a la “igualdad procesal entre las partes” (así, entre otras, SSTC 128/2014, de 21 de julio, FJ 3; y 118/2014, de 8 de julio, FJ 3), esto es, a la igualdad en la definición de su estatuto como tales partes. Y en el mismo sentido lo han definido la jurisprudencia del Tribunal de Justicia de la Unión Europea y del Tribunal Europeo de Derechos Humanos: como “la obligación de ofrecer a cada una de las partes una oportunidad razonable de formular sus pretensiones en condiciones que no la coloquen en una situación de manifiesta desventaja en relación con la parte contraria” (Sentencia del Tribunal de Justicia de la Unión Europea Sánchez Morcillo y Abril García, de 17 de julio de 2014, asunto C-169/14, apartado 49); o como un principio de “justo equilibrio entre las partes” que implica que “se debe dar a cada uno una oportunidad razonable para presentar su causa en unas condiciones que no le sitúen en franca desventaja en comparación con su adversario” (Sentencia del Tribunal Europeo de Derechos Humanos asunto Regner contra Republica Checa, de 26 de noviembre de 2015, apartado 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que esos principios de igualdad de armas y contradicción se refieren a las facultades y oportunidades de las partes en el seno del proceso, y no a la mayor o menor dificultad para vencer en ese mismo proceso, extremo que depende de la regulación material del derecho sustantivo pretendido. La diferente onerosidad de las respectivas cargas de alegación y prueba que deben levantar cada una de las partes en el proceso para ver estimadas sus pretensiones es, por un lado, ajena a la estructura del proceso mismo, y perteneciente como queda dicho a la regulación sustantiva que reconoce el derecho de cuya tutela trata el proceso, y, por otro, consustancial a todo proceso, donde las partes por definición no se encuentran en posición de igualdad en la medida en que una pide y la otra puede solo resistir (el demandado no tiene la carga de alegar ni probar nada, le basta con que el actor no consiga acreditar los hechos constitutivos de su pretensión, art. 217.2 LEC, sin perjuicio de que pueda tomar una postura más activa y hasta reconvenir; y esto es así hasta el punto de que la incomparecencia misma del demandado —rebeldía— no asegura la estimación de las pretensiones del actor, cfr. art. 496.2 LEC). Por lo tanto, esos principios de contradicción e igualdad de armas que cita el Auto de planteamiento no pueden verse afectados por la mayor o menor precisión y rigor con que el legislador acometa la regulación del ejercicio de un derecho material o sustantivo que a solo a él corresponde definir.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2749-2016.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