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22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2165-2016 promovido por el Presidente del Gobierno contra el art. 1 de la Ley de las Cortes de Castilla-La Mancha 7/2015, de 2 de diciembre, por la que se modifican la Ley 1/2012, de 21 de febrero, de medidas complementarias para la aplicación del plan de garantías de servicios sociales, en materia de jornada de trabajo, y la Ley 10/2014, de 18 de diciembre, de presupuestos generales de la Junta de Comunidades de Castilla-La Mancha para 2015, en materia de prolongación de la permanencia en el servicio activo del personal funcionario y estatutario de la administración de la Junta de Comunidades de Castilla-La Mancha. Han comparecido y formulado alegaciones la Junta de Comunidades y las Cortes de Castilla-La Mancha, representados por sus respectivos Letrados.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abril de 2016, el Abogado del Estado, en nombre del Presidente del Gobierno, interpuso recurso de inconstitucionalidad contra el art. 1 de la Ley de las Cortes de Castilla-La Mancha 7/2015, de 2 de diciembre, por la que se modifican la Ley 1/2012, de 21 de febrero, de medidas complementarias para la aplicación del plan de garantías de servicios sociales, en materia de jornada de trabajo, y la Ley 10/2014, de 18 de diciembre, de presupuestos generales de la Junta de Comunidades de Castilla-La Mancha para 2015, en materia de prolongación de la permanencia en el servicio activo del personal funcionario y estatutario de la administración de la Junta de Comunidades de Castilla-La Mancha (en adelante, Ley de Castilla-La Mancha 7/2015). El Abogado del Estado invocó los arts. 161.2 CE y 30 de la Ley Orgánica del Tribunal Constitucional (LOTC), a fin de que se acordase la suspensión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se centra primero en precisar el objeto del recurso. A estos efectos transcribe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Modificación de la Ley 1/2012, de 21 de febrero, de medidas complementarias para la aplicación del plan de garantías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1/2012, de 21 de febrero, de medidas complementarias para la aplicación del plan de garantías de servicios sociales, se modifica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El artículo 1.1 queda redactado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jornada general de trabajo del personal al servicio de la Administración de la Junta de Comunidades de Castilla-La Mancha, cualquiera que sea su régimen jurídico, será de treinta y cinco horas semanales de promedio en cómputo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media semanal se entenderá sin perjuicio de las jornadas especiales existentes o que, en su caso, se establezcan, que experimentarán los cambios que fueran necesarios para adecuarse a la modificación general en la jornada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artículo 10 queda redactado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jornada, en cómputo anual, del personal al servicio de las instituciones sanitarias del Servicio de Salud de Castilla-La Mancha que percibe sus retribuciones conforme al Real Decreto-ley 3/1987, de 11 de septiembre, sobre retribuciones del personal estatutario del Insalud, queda fijada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Turno diurno: 1.519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Turno nocturno: 1.450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Turno rotatorio: 1.491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jornada en turno rotatorio que se establece en 1.491 horas anuales resulta de la ponderación de considerar la realización de 42 noches al año. La jornada anual de cada profesional que realice este turno se determinará en función del número de noches efectivamente trabajadas durante el año, de acuerdo con la ponderación que se establezca por resolución de la Gerencia del Sescam.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personal estatutario con nombramiento para la cobertura de la atención continuada en atención primaria realizará una jornada anual ordinaria de 1.500 horas de trabajo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profesionales sanitarios de emergencias de la unidad móvil de emergencias y del centro coordinador, realizarán una jornada anual efectiva de 1.488 horas distribuidas en módulos de 12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personal destinado en los servicios de urgencia de atención primaria (SUAP) realizará una jornada anual ordinaria de 1.488 horas de trabajo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Se añade una nueva disposición adicional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jornada general de trabajo del personal de las entidades del sector público de la Administración de la Junta de Comunidades de Castilla-La Mancha a que se refieren los apartados c), d), e), f), g) y h) de la disposición adicional cuarta de esta ley será la establecida en el 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razona que la norma impugnada introduce una regulación de la jornada laboral del personal al servicio del sector público en treinta y cinco horas semanales. Lo hace expresamente en el apartado 1.1 (personal al servicio de la Administración de la Junta de Comunidades de Castilla-La Mancha) y en el 1.3 (personal de las entidades del sector público de la Administración de la Junta de Comunidades de Castilla-La Mancha). Pero también lo hace, aunque no lo afirme expresamente, en el 1.2 respecto del personal sanitario, pues las 1.519 horas señaladas para el turno diurno del personal sanitario en el apartado 1.2.1 se corresponde con multiplicar 35 horas por el número de semanas que se trabaja al año. Además, las horas de los turnos nocturno (1450 horas) y rotatorio (1491 horas) responden al mismo cálculo, si bien que aplicándole una cierta modulación por las circunstancias especiales de dichos turnos. Lo mismo sucede con las jornadas especiales previstas en los apartados 3, 4 y 5 del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argumenta que esta previsión sobre la jornada laboral del personal al servicio del sector público “contradice de forma directa la regulación estatal sobre la materia contenida en la disposición adicional septuagésima primera de la Ley 2/2012, de 29 de junio, de Presupuestos Generales del Estado para el año 2012, dictada con carácter básico al amparo de los artículos 149.1.7, 149.1.13 y 149.1.18 CE, y por la que se establece, en contraposición a lo preceptuado por el artículo cuya impugnación se postula, que la jornada general de trabajo del personal del Sector Público, incluido el personal estatutario, no podrá ser inferior a treinta y siete horas y media semanales de trabajo efectivo de promedio en cómputo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contradicción supone, según la demanda, por lo que hace al personal al servicio del sector público que tenga la condición de funcionario, que la norma recurrida vulneraría el art. 149.1.18 CE. Recuerda que, según la STC 156/2015, “corresponde al Estado establecer las bases del régimen de derechos y deberes de los funcionarios públicos y a la Comunidad Autónoma la competencia de desarrollo legislativo y ejecución, de acuerdo con aquella legislación básica, en relación con la función pública autonómica y local. Igualmente, hemos señalado que, en la competencia para regular las bases del régimen estatutario de los funcionarios públicos conferida al Estado por el art. 149.1.18 CE, cabe incluir, por ejemplo, previsiones relativas a las retribuciones de los funcionarios, comunes a todas las Administraciones públicas, pues ello hallaría su fundamento en los principios constitucionales de igualdad y solidaridad (SSTC 96/1990, de 24 de mayo, FJ 3; 237/1992, de 15 de diciembre, FJ 4; 103/1997, de 22 de mayo, FJ 2, y 148/2006, de 11 de mayo, FJ 6, entre otras). Del mismo modo, debemos afirmar, ahora, que también quedan encuadradas en el título competencial del mencionado art. 149.1.18 CE las previsiones relativas a los permisos y vacaciones de los funcionarios comunes a todas las Administraciones públicas, pues ello hallaría, igualmente, su fundamento en los principios constitucionales de igualdad y solidaridad”.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recurrida, en tanto que abarca al personal laboral del sector público, vulneraría, por la contradicción antedicha de la jornada laboral mínima de 37 horas y media semanales fijada en disposición adicional septuagésima primera de la Ley 2/2012, el art. 149.1.7 CE, que atribuye al Estado toda la legislación en materia laboral. Cita al efecto la STC 111/2012,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demanda expone que imponer una jornada laboral semanal mínima también es un instrumento de contención del gasto público, por lo que la regulación autonómica recurrida, al reducir dicha jornada por debajo del límite mínimo fijado por el Estado, lesiona la competencia de éste de fijar bases de la planificación económica general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abril de 2016 el Pleno, a propuesta de la Sección Tercera, acordó admitir a trámite el recurso de inconstitucionalidad promovido por el Presidente del Gobierno contra el art. 1 de la Ley de Castilla-La Mancha 7/2015; dar traslado de la demanda y documentos presentados, según prevé el art. 34 LOTC, al Congreso de los Diputados y al Senado, por conducto de sus Presidentes, así como a la Junta de Comunidades y a las Cortes de Castilla-La Mancha, por conducto de sus Presidentes, al objeto de que, en el plazo de quince días, puedan personarse en el proceso y formular las alegaciones que estimaren convenientes; tener por invocado por el Presidente del Gobierno el art. 161.2 CE, lo que, conforme dispone el art. 30 LOTC, produce la suspensión de la vigencia y aplicación de los preceptos impugnados, desde la fecha de interposición del recurso —21 de abril de 2016— para las partes del proceso y desde el día en que aparezca publicada la suspensión en el “Boletín Oficial del Estado” para los terceros, lo que se comunicará a los Presidentes de la Junta de Comunidades y de las Cortes de Castilla-La Mancha; y publicar la incoación del recurso en el “Boletín Oficial del Estado” y en el “Diario Oficial de Castilla 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12 de mayo de 2016 el Presidente del Congreso de los Diputados comunicó a este Tribunal el acuerdo de la Mesa de la Cámara en el sentido de darse por personada en el proceso, ofreciendo su colaboración a los efectos del art. 88.1 LOTC. Idéntica comunicación del Presidente del Senado se registró el 19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20 de mayo de 2016, el Letrado Mayor de las Cortes de Castilla-La Mancha presentó escrito personándose en el proceso y solicitando la concesión de una prórroga del plazo para formular alegaciones por ocho días más. El 24 de mayo de 2016 hace lo propio la Letrada de la Junta de Comunidades de Castilla-La Mancha. Por providencias de 23 y 25 de mayo de 2016, respectivamente, se accedió a lo interesado por dichas representaciones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Mayor de las Cortes de Castilla-La Mancha, actuando en nombre de esta Asamblea Legislativa, presentó sus alegaciones el 7 de junio de 2016. Comienza con un capítulo de antecedentes y, al efecto de precisar el objeto del proceso, transcribe la norma autonómica recurrida. Luego articula una serie de argumentos agrupados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ley estatal señalada como parámetro mediato de control constitucional —disposición adicional septuagésima primera de la Ley 2/2012— dice que es objeto de sendos recursos de inconstitucionalidad. Su estimación supondría la declaración de nulidad de tal norma estatal y haría decaer el fundamento de este recurso. El eventual rechazo, sin embargo, no supondría, a su juicio, la estimación de este recurso dadas las peculiaridades concurrentes, en especial (a) que en Castilla-La Mancha se haya aprobado una ley autonómica en desarrollo del estatuto básico del empleado público (Ley 4/2011, de 10 de marzo, del empleo público de Castilla-La Mancha) en ejercicio de las competencias exclusivas que su Estatuto le atribuye y (b) que con posterioridad a la Ley estatal 2/2012 se aprobó el Real Decreto Legislativo 5/2015, de 30 de octubre, por el que se aprueba el texto refundido de la Ley del estatuto básico del empleado público, lo que conlleva la derogación tácita de aquel precepto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dicha disposición adicional septuagésima primera, al fijar la jornada mínima de trabajo en 37 horas y media semanales para todo empleado del sector público, no respeta el orden constitucional de competencias, pues “la jornada de trabajo configura el ámbito temporal dentro del cual se desarrolla la tarea del empleado público, y por este motivo solamente la existencia y la determinación de la tipología y modalidades de la jornada, que es el marco de referencia del deber de trabajar, pueden formar parte de la configuración esencial del deber básico de prestación de servicio del empleado público, pero no así la cuantificación concreta y específica de esta jornada, ni siquiera con carácter mínimo. Lo expuesto supone que la determinación de la duración de la jornada de trabajo que se contiene en la disposición adicional septuagésima primera de la Ley 2/2012 supone una regulación que excede del contenido propio de la normativa básica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septuagésima primera de la Ley 2/2012 vulnera, a su juicio, el art. 134.2 CE, pues “no tiene contenido económico, por ello no está incluida ni en una previsión de ingresos, ni en una habilitación de gastos, de manera que no forma parte del contenido esencial e indisponible de la Ley de presupuestos. Además, tampoco incide directamente en la política de ingresos y gastos del sector público estatal ni la condiciona, sin que de contrario se haya aportado razonamiento alguno en este sentido, por lo que, al no tener ninguna conexión directa con los ingresos o los gastos del Estado, tampoco puede formar parte de su contenido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otro apartado expone que regular la jornada de trabajo de sus empleados se inserta en la competencia de la Junta de Comunidades de Castilla-La Mancha sobre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Ley 7/2007, del estatuto básico del empleado público, limitó la extensión de las bases del régimen estatutario de los funcionarios públicos al efecto de permitir amplios márgenes de actuación al legislador autonómico para que pudiera configurar su propia política de personal. Por su lado, el Estatuto de Autonomía de Castilla-La Mancha dispone que la Junta de Comunidades asume competencia exclusiva sobre organización, régimen y funcionamiento de sus instituciones de autogobiemo (art. 31.1.1), añadiendo en el art. 39.3 que en el ejercicio de tal competencia, y de acuerdo con la legislación del Estado, le incumbe, entre otras materias, definir el régimen estatutario de sus funcionarios, mandato que ha materializado mediante la Ley 4/2011, de 10 de marzo, del empleo público de Castilla-La Mancha, que incide en buena parte de los aspectos esenciales del régimen estatutario del personal empleado público incluido en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además, que las normas estatales y autonómicas vigentes en materia de empleo público, así como sus antecedentes normativos, atribuyen la competencia para fijar la jornada laboral de sus empleados públicos a cada Administración pública. Se refiere, como norma vigente, al Real Decreto Legislativo 5/2015 y, como antecedente, a la Ley 7/2007, así como a las leyes autonómicas que lo desarrollan.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razona que la regulación específica de la jornada mínima de trabajo afecta solo a la propia estructura de cada administración. Por tanto, no se requiere un grado de homogeneidad e igualdad en el horario de todos los empleados públicos, sino que prevalece el ajuste a la diversidad de objetivos, tareas, competencias, estacionalidades o situaciones geográficas de cada una de aquéllas. En fin, concluye que “la determinación de la jornada y el horario de trabajo que han de realizar los empleados públicos de una Administración constituye una medida amparada dentro de las relativas a la organización del personal al servicio de la Administración regional, con fundamento en la competencia exclusiva de auto organización que goza la Comunidad Autónoma de Castilla-La Mancha, cuya base se asienta sobre el art. 31.1.l de su Estatuto y se liga al art. 39.3 del mismo texto legal. Además, está intrínseca y directamente relacionada con el correcto cumplimiento del ejercicio del resto de competencias atribuidas en su Estatuto de Autonomía y en las normas de transferencia, a los efectos de una adecuada prestación de servicios públicos a la ciudadanía por parte de la Comunidad Autónoma de Castilla-La Mancha (educación, sanidad,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Expone, en tercer lugar, que la Ley autonómica recurrida no invade la competencia del Estado en materia de legislación laboral (149.1.7 CE). Alega que la materia laboral ha de ser entendida en un sentido restrictivo, en el de limitar esta competencia del Estado a la normativa que regula “directamente la relación laboral, es decir, y en los términos de la Ley 8/1980 de 10 de marzo, la relación que media entre los trabajadores que presten servicios retribuidos por cuenta ajena a los empresarios, en favor de los que y bajo la dirección de quienes prestan servicios” (STC 360/1993, FJ4). A partir de esta idea, el Letrado autonómico afirma que la norma recurrida “no constituye una regulación directa de las relaciones que hay entre el trabajador y el empresario, es decir, entre las partes de una relación laboral, sino la concreta determinación de una jornada en un sector económico preciso, el sector público, cuya norma reguladora (Real Decreto Legislativo 5/2015, arts. 47 y 51) la configura como una materia que pertenece a la competencia de la respectiva Administración para organizar sus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Niega, por último, que la norma autonómica recurrida invada la competencia del Estado sobre las bases de la ordenación de la economía (149.1.13 CE). Resalta que, como se trata de un título transversal, debe comprenderse de un modo estricto, so pena de invadir las competencias sectoriales autonómicas, por lo que solo ampara aquellas medidas estatales que tengan un importante efecto sobre la economía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 continuación, que el aumento de la jornada de trabajo no retribuido que dispone la norma estatal de contraste no repercute, siquiera mediatamente, en la contención del gasto público, ya que requiere que concurran otros elementos y circunstancias para que ello ocurra, a diferencia de otras medidas en materia de empleo público como la congelación de las retribuciones de los empleados públicos y las restricciones a la oferta de empleo público que, éstas si, tienen una incidencia directa y relevante en la disminución del gasto público, al impedir la utilización de las partidas presupuestarias correspondientes para los incrementos retributivos o para la provisión de nuevos puestos de trabajo. En conclusión, a su juicio, la disposición adicional septuagésima primera de la Ley 2/2012, invocada en el recurso de inconstitucionalidad para alegar la invasión de la competencia estatal ex art. 149.1.13 CE por el art. 1 de la Ley de Castilla-La Mancha 7/2015, no regula condiciones económicas sino la extensión horaria de la jornada de trabajo sin aumento retributivo, por tanto en sí misma no constituye una regulación económica y así no concurre el presupuesto necesario para considerar la medida que articula la norma como esencial para el conjunto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escrito insta la desestimación del recurso y, mediante otrosí, que se levante la suspensión del precepto legal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Junta de Comunidades de Castilla-La Mancha presentó sus alegaciones el 9 de junio de 2016, que, de modo extractado,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que la norma impugnada no ha infringido el art. 149.1.13 CE. Después de referir la doctrina constitucional relevante acerca de este título competencial, afirma que la disposición adicional septuagésima primera de la Ley 2/2012 no halla cobertura en él, pues “establece una regulación general y permanente de la duración de la jornada de trabajo en el sector público con carácter mínimo. Se trata, pues, de una regulación material y sustantiva de las condiciones de trabajo de los empleados del sector público sin efectos retributivos. Por otra parte, la ampliación no retribuida de la jornada de trabajo no constituye una limitación directa del gasto público, ya que no tiene un efecto en el gasto efectivo, sino que se sitúa en el ámbito de la necesidad de gasto, limitándola. Y entre esta última y la primera no existe una correlación lineal, sino que el gasto efectivo se da en función de una multiplicidad de factores de muy variada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Sostiene también que la Ley autonómica recurrida no ha infringido el art. 149.1.18 CE. Sus argumentos, reseñados en el mismo orden que aparecen en la contestación,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septuagésima primera de la Ley 2/2012, que es la norma estatal que se ofrece de contraste, no halla cobertura en la competencia estatal sobre las bases del régimen estatutario de los funcionarios porque su regulación “no dejaría espacio normativo a la Junta de Comunidades de Castilla-La Mancha para determinar la jornada de sus empleados públicos, que permitiese adecuarla a sus medios y a sus fines, de conformidad con las políticas de personal que en ejercicio de su competencia legislativa puede llevar a cabo para el cumplimiento del servicio público a la ciudadanía en diversos ámbitos competenciales (sanidad, educación,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básica en materia de función pública, tanto la Ley 7/2007 como las normas anteriores, “nunca han establecido una cuantificación concreta y homogénea de la jornada laboral para todos les empleados del Sector público. En este sentido, las diferentes administraciones públicas, incluida la Administración del Estado respecto a sus funcionarios, han regulado con normativa propia y con plena libertad la cuantificación de la jornada laboral de los empleados públicos a su servicio”. Coherentemente, la Comunidad de Castilla-La Mancha fijó en la Ley 1/2012 la duración de la jornada de trabajo del personal del sector público en 37 horas y media semanales, sin que el Estado suscitase ningún problema de constitucionalidad. Esta Ley es la que ahora modifica el precepto autonómico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Real Decreto Legislativo 5/2015 se han refundido todas las normas estatales vigentes relativas al régimen jurídico del personal al servicio del sector público, recogiéndose en punto a la jornada de trabajo solamente los arts. 47 y 51 de la Ley 7/2007, por lo que, a juicio de esta parte, la disposición adicional septuagésima primera de la Ley 2/2012 debe entenderse tácitamente derogada, lo que conlleva que este precepto estatal decaiga como parámetro de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septuagésima primera de la Ley 2/2012 no respeta el mandato del art. 134.2 CE. Alega que “al no prever incremento retributivo, la regulación de esta disposición no tiene contenido económico, por ello no está incluida ni en una previsión de ingresos, ni en una habilitación de gastos, por tanto no forma parte del contenido esencial e indisponible de la Ley de presupuestos. También queda demostrado que tampoco incide en la política de ingresos y gastos del sector público estatal ni la condiciona, a diferencia de lo que sucede con la reducción de retribuciones y la limitación de la oferta pública de empleo. En fin, no tiene una conexión directa con los ingresos o los gastos del Estado, por ello tampoco puede formar parte del contenido eventual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Rechaza, en fin, que la Ley autonómica recurrida haya infringido el art. 149.1.7 CE. Aduce que “la fijación de la jornada laboral de 37 horas y 30 minutos como un mínimo de aplicación al personal laboral del sector público de todas las Administraciones, no forma parte de la regulación directa de las relaciones entre el trabajador y su empleador, y, por tanto, no se encuentra esta determinación en el objeto que la jurisprudencia constitucional ha atribuido como propio de la legislación laboral del Estado a que se refiere el art. 149.1.7 CE. Se trata de una materia propia del ámbito de cada Administración en la ordenación de sus servicios, y como tal la Comunidad de Castilla-La Mancha la estableció y fijo, en 37 horas y 30 minutos en el art. 1 de la Ley 1/2012 y la ha modificado en el art 1 de la Ley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insta la desestimación del recurso y, mediante otrosí, que se levante la suspensión del precepto legal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junio de 2016, el Pleno del Tribunal acordó dar audiencia al Abogado del Estado para que, en el plazo de cinco días, expusiera lo que tuviese por conveniente sobre el mantenimiento o levantamiento de la suspensión de la norma recurrida, lo que hizo mediante escrito registrado el 21 de junio de 2016 en el que insta que se mantenga la suspensión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septiembre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se interpone por el Abogado del Estado, en nombre del Presidente del Gobierno, contra el art. 1 de la Ley de las Cortes de Castilla-La Mancha 7/2015, de 2 de diciembre, por la que se modifican la Ley 1/2012, de 21 de febrero, de medidas complementarias para la aplicación del plan de garantías de servicios sociales, en materia de jornada de trabajo, y la Ley 10/2014, de 18 de diciembre, de presupuestos generales de la Junta de Comunidades de Castilla-La Mancha para 2015, en materia de prolongación de la permanencia en el servicio activo del personal funcionario y estatutario de la administración de la Junta de Comunidades de Castilla- La Mancha (en adelante, Ley de Castilla-La Mancha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razona que los tres apartados de la norma recurrida, al fijar en treinta y cinco horas semanales la jornada general de trabajo de tres tipos de personal del sector público autonómico (personal al servicio de la Administración de la Junta de Comunidades de Castilla-La Mancha; personal al servicio de las instituciones sanitarias del servicio de salud de Castilla-La Mancha; y personal de las entidades del sector público de la Administración de la Junta de Comunidades de Castilla-La Mancha), contradicen la jornada general de trabajo mínima de treinta y siete horas y media semanales del personal del sector público, incluido el personal estatutario, establecida en la disposición adicional septuagésima primera de la Ley 2/2012, de 29 de junio, de presupuestos generales del Estado para el año 2012, al amparo de los arts. 149.1.7, 149.1.13 y 149.1.18 CE, con lo que de un modo mediato invaden este ámbito competencial reservado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de las Cortes de Castilla-La Mancha y la Letrada de la Junta de Comunidades de Castilla-La Mancha se oponen a la pretensión indicada. Sostienen, de un lado, que la disposición adicional septuagésima primera de la Ley 2/2012 no halla apoyo competencial en los arts. 149.1.7, 149.1.13 y 149.1.18 CE y, de otro, que el art. 1 de la Ley de Castilla-La Mancha 7/2015 es legítimo ejercicio de la competencia que su Estatuto de Autonomía atribuye a la Comunidad Autónoma de Castilla-La Mancha para organizar sus instituciones (artículo 31.1.1 “Organización, régimen y funcionamiento de sus instituciones de autogobierno”) y en especial el personal a su servicio (artículo 39.3 “Régimen estatutario de sus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el fondo de la controversia suscitada, hay que considerar, por el efecto que ello tiene sobre su delimitación, la alegación que hacen valer tanto el Letrado Mayor de las Cortes de Castilla-La Mancha como la Letrada de la Junta de Comunidades de Castilla-La Mancha acerca de que la disposición adicional septuagésima primera de la Ley 2/2012 ha sido derogada por el Real Decreto Legislativo 5/2015, de 30 de octubre, por el que se aprueba el texto refundido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alegada derogación supondría, conforme a la reiterada doctrina de este Tribunal sobre el ius superveniens, que el parámetro mediato de control constitucional de la norma autonómica recurrida no sería ya la disposición adicional septuagésima primera de la Ley 2/2012, pues no estaría vigente al tiempo del enjuiciamiento, sino los arts. 47 y 51 del Real Decreto Legislativo 5/2015, que por lo que aquí interesa no establecen ninguna cuantificación de la jornada de trabajo del personal al servicio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plantea esta alegación ya ha sido resuelta en la STC 99/2016, de 25 de mayo. El proceso decidido por esta Sentencia tenía por objeto la disposición adicional septuagésima primera de la Ley 2/2012, cuya inconstitucionalidad se postulaba por el Gobierno de Cataluña. El Tribunal en dicha Sentencia abordó el análisis del fondo del recurso y resolvió desestimarlo al considerar que la norma estatal no solo estaba vigente, sino que además constituía legítimo ejercicio de las competencias atribuidas al Estado en los números 7 y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virtud de los motivos indicados, la disposición adicional septuagésima primera de la Ley 2/2012, a pesar de haberse aprobado con posterioridad el Real Decreto Legislativo 5/2015, de 30 de octubre, está vigente en la actualidad, lo que conlleva en este proceso que sea el parámetro mediato de control conforme al que corresponde realizar el juicio de constitucionalidad que en este recurso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controversia sobre la que tenemos que resolver se encuadra en el ámbito del régimen jurídico del personal del sector público autonómico. Así lo ha resaltado la citada STC 99/2016, FJ 7, en la que se analizaba precisamente si la disposición adicional septuagésima primera de la Ley 2/2012, en tanto que impone una jornada general de trabajo mínima para todo el personal del sector público, incluido por tanto el sector público dependiente de una Comunidad Autónoma, constituye un ejercicio legítimo de competencias estatales. Descartamos, en consecuencia, como también hizo el Tribunal en la sentencia referida, la perspectiva de enjuiciamiento del art. 149.1.13 CE, que atiende más a la finalidad de contención del gasto que puede motivar una cierta delimitación de la jornada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del régimen jurídico del personal del sector público autonómico inciden ciertas competencias estatales. En primer lugar, el Estado es competente ex art. 149.1.18 CE para establecer la regulación básica de los derechos y deberes del personal del sector público que tenga la condición de funcionario, incluido el que forme parte de la función pública autonómica. Así lo ha declarado este Tribunal en relación a la determinación básica de sus retribuciones (SSTC 96/1990, de 24 de mayo, FJ 3; 237/1992, de 15 de diciembre, FJ 4; 103/1997, de 22 de mayo, FJ 2, y 148/2006, de 11 de mayo, FJ 6, entre otras), de sus permisos y vacaciones (STC 156/2015, de 9 de julio, FJ 8) y, últimamente, de su jornada de trabajo (STC 99/2016,de 25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al personal del sector público autonómico que tenga un vínculo laboral cobra relevancia la competencia exclusiva que atribuye al Estado el art. 149.1.7 CE en materia de legislación laboral. La citada STC 99/2016, FJ 7, ha resuelto “que el título competencial ‘legislación laboral’ tiene ‘un sentido concreto y restringido, coincidente por lo demás con la relación que media entre los trabajadores que presten servicios retribuidos por cuenta ajena y los empresarios’ (SSTC 35/1982, de 14 de junio, FJ 2; y 95/2002, de 25 de abril, FJ 8, entre otras muchas, y, en el mismo sentido, ATC 228/2015, de 15 de diciembre, FJ 4). En esta materia se incluye la regulación de un elemento esencial del contrato de trabajo como es el tiempo de prestación de servicios (STC 228/2012, de 29 de noviembre, FJ 3, con cita de la STC 7/1985, de 25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material —el del régimen jurídico del personal del sector público autonómico— también concurren competencias autonómicas junto con las estatales indicadas. Compete a las Comunidades Autónomas, respecto de aquella parte de su personal que tenga la condición de funcionario, el desarrollo legislativo de la regulación básica estatal ex art. 149.1.18 CE y su ejecución (STC 156/2015, de 9 de julio, FJ 8). Por su parte, cuando se trata de personal laboral a su servicio les incumbe la ejecución de la legislación laboral aprobada por el Estado ex art. 149.1.7 CE. En el ejercicio de estas atribuciones, dada la naturaleza propia de las funciones de desarrollo legislativo y de ejecución, las Comunidades Autónomas no pueden desconocer la legislación que el Estado haya dictado legítimamente con apoyo en las cláusulas 7 y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también a las Comunidades Autónomas, esta vez respecto de todo el personal a su servicio, independientemente de que su vínculo sea funcionarial o laboral, y en virtud de las competencias que sus Estatutos les reconozcan para organizar sus instituciones en general, y el personal a su servicio en particular, la determinación de las condiciones concretas de trabajo de dicho personal (AATC 55/2016, de 1 de marzo, FJ 5; 83/2016, de 26 de abril, FJ 3, y STC 99/2016, FJ 7). Ahora bien, el ejercicio que cada Comunidad Autónoma haga de esta competencia se entiende “sin perjuicio de las competencias estatales ex art. 149.1 CE” (STC 99/2016, FJ 7), esto es, será un ejercicio constitucionalmente legítimo mientras no desconozca o menoscabe las decisiones que el Estado pueda adoptar en virtud de sus competencias propias, entre las que destacan por lo que hace a esta materia, como antes se ha razonado in extenso, las que le atribuyen las cláusulas 7 y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conforme al reparto constitucional de competencias descrito en el fundamento jurídico anterior, enjuiciar la controversia planteada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postula una suerte de inconstitucionalidad mediata. Razona que la disposición adicional septuagésima primera de la Ley 2/2012, que en opinión del demandante es legítimo ejercicio de las competencias estatales atribuidas por los números 7 y 18 del art. 149.1 CE, resultaría contradicha de un modo insalvable por el art. 1 de la Ley de Castilla-La Mancha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contestaciones del Letrado Mayor de las Cortes de Castilla-La Mancha y de la Letrada de la Junta de Comunidades de Castilla-La Mancha se oponen a la premisa de ese planteamiento, pues sostienen que la disposición adicional septuagésima primera de la Ley 2/2012 no encuentra soporte en ninguna de las competencias estatales referidas. Ambas contestaciones argumentan, como una prueba más del acierto de la interpretación que defienden, que la normativa estatal que con carácter previo a la Ley 2/2012 había regulado con apoyo en dichos títulos competenciales el régimen del personal al servicio del sector público, en especial los arts. 47 y 51 de la Ley 7/2007, no había incidido en la determinación de la jornada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discrepancia ha sido resuelta por este Tribunal en la citada STC 99/2016, FJ 7, reconociendo que dicha norma del Estado es legítimo ejercicio de las competencias que a éste le asisten en virtud de las cláusulas 7 y 18 del art. 149.1 CE con base en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…Recordemos que, de acuerdo con el art. 149.1.18 CE y la doctrina constitucional que lo ha interpretado, el Estado tiene competencia para establecer las bases del régimen estatutario de los funcionarios públicos, expresión que ha de entenderse referida a los de todas las Administraciones públicas, incluyendo materialmente en su ámbito, en principio, la normación relativa ‘a los derechos y deberes y responsabilidad de los funcionarios’ (por todas, STC 165/2013, de 26 de septiembre, FJ 13). No cabe duda de que la fijación de la duración mínima de la jornada de trabajo constituye una previsión integrada en la esfera ‘de los derechos y deberes’ de los funcionarios (STC 163/2012, de 20 de septiembre, FFJJ 6 y 9), quedando justificada su determinación por el Estado como normativa básica en tanto estamos ante una medida que garantiza una mínima homogeneidad en un aspecto central del régimen estatutario funcionarial como es el tiempo de trabajo o dedicación exigible a todo funcionario, sin que además el legislador haya establecido límite en cuanto a su período de aplicación (STC 156/2015, de 9 de julio, FJ 8). No olvidemos también que ‘[e]ste Tribunal ya ha tenido ocasión de declarar ‘como principio básico la utilización racional del funcionariado existente’, así como ‘básicas aquellas normas que sean necesarias para garantizar la efectividad de dicho principio’ (STC 76/1983, de 5 de agosto, FJ 42)’ (STC 8/2010, de 27 de abril, FJ 4). Asimismo, el hecho de que la previsión examinada no se hubiera contemplado en el estatuto básico del empleado público no constituye obstáculo para que, en virtud de la competencia normativa indicada, el legislador estatal proceda a su posterior incorporación en la disposición ahora cuestionada, debiendo recordar que, según este Tribunal ha señalado, ‘siendo mudables las bases (STC 1/2003, de 16 de enero), también lo es, en correspondencia inevitable, el ámbito disponible por la legislación de desarrollo’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cuanto al personal laboral del sector público, ha de tenerse en cuenta que el art. 149.1.7 CE atribuye al Estado la competencia exclusiva sobre legislación laboral. El Tribunal tiene establecido que el título competencial ‘legislación laboral’ tiene ‘un sentido concreto y restringido, coincidente por lo demás con … la relación que media entre los trabajadores que presten servicios retribuidos por cuenta ajena y los empresarios’ (SSTC 35/1982, de 14 de junio, FJ 2, y 95/2002, de 25 de abril, FJ 8, entre otras muchas, y, en el mismo sentido, ATC 228/2015, de 15 de diciembre, FJ 4). En esta materia se incluye la regulación de un elemento esencial del contrato de trabajo como es el tiempo de prestación de servicios (STC 228/2012, de 29 de noviembre, FJ 3, con cita de la STC 7/1985, de 25 de enero, FJ 2). El precepto regula así con carácter general un aspecto de la relación laboral, específicamente en relación a los trabajadores del sector público, y lo hace mediante la fijación de una jornada mínima, lo que conlleva, por su propia naturaleza, una prohibición de que la jornada laboral en el sector público pueda ser inferior a treinta y siete horas y media semanales de trabajo efectivo de promedio en cómputo anual. Regulación que, por otra parte, no impide que, respetando esa prohibición, las Comunidades Autónomas, en el marco de sus competencias para la organización de su propio personal laboral, puedan adoptar las decisiones que estimen oportunas sobre las condiciones de trabajo de ese personal, sin perjuicio de las competencias estatales ex art. 149.1 CE (en un sentido similar, ATC 55/2016,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carácter mínimo de la jornada prevista en la norma cuestionada deja todavía margen de maniobra a las Comunidades Autónomas para el ejercicio de su competencia en este ámbito, pues el precepto estatal no cierra ni la posibilidad de ampliar la duración fijada dentro de los topes permitidos, ni tampoco la determinación de los criterios de organización y distribución del tiempo de trabajo que finalmente se establezca (así, en la STC 156/2015, FJ 8, en relación a la duración de permisos o licencias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contestaciones del Letrado Mayor de las Cortes de Castilla-La Mancha y de la Letrada de la Junta de Comunidades de Castilla-La Mancha se oponen a la premisa en que se funda el planteamiento de la demanda —que la disposición adicional septuagésima primera de la Ley 2/2012 es legítimo ejercicio de las competencias estatales atribuidas por los números 7 y 18 del art. 149.1 CE— por un segundo motivo. Consideran que la disposición adicional septuagésima primera de la Ley 2/2012 es inconstitucional porque su mandato normativo no reúne las condiciones para formar parte de una ley de presupuestos, objeción que también ha sido descartada por la STC 99/2016, FJ 8,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jornada mínima de trabajo que el legislador introduce para el personal del sector público va acompañada en la norma cuestionada por la previsión expresa de que las modificaciones de jornada que se lleven a cabo para adaptarse a esta medida ‘no supondrán incremento retributivo alguno’, encontrándonos ante una previsión que, en su conjunto tiene la evidente finalidad de contribuir a la contención del gasto público. No existe duda, por tanto, de que la disposición impugnada tiene una conexión directa con los gastos del Estado y con los criterios de política económica, pues, al tiempo que prohíbe establecer incrementos retributivos en el supuesto regulado, potencia el ahorro económico en la cobertura de las necesidades de personal en el sector público. De este modo la regulación cuestionada es bien distinta a la enjuiciada en otros pronunciamientos… (SSTC 174/1998, 203/1998 y 234/1999), por lo que la conclusión a alcanzar ha de ser diferente, debiendo ahora declarar la idoneidad de la Ley de presupuestos generales del Estado para introducir la medida que aquí se controvierte (SSTC 63/1986, de 21 de mayo, FJ 12; y 96/1990, de 24 de mayo, FJ 4 —respecto a la fijación de límites máximos al aumento de retribuciones del personal del sector público—). Consiguientemente, hemos de desestimar la queja de que la disposición adicional septuagésima primera de la Ley 2/2012 vulnera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acuerdo con las razones expuestas, la disposición adicional septuagésima primera de la Ley 2/2012 es legítimo ejercicio de las competencias estatales atribuidas por los números 7 y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recurso suscita una segunda controversia, que versa sobre si las potestades que su Estatuto de Autonomía atribuye a la Comunidad Autónoma de Castilla-La Mancha para organizar sus instituciones en general [art. 31.1 l)], y en particular el personal a su servicio (art. 39.3), amparan la aprobación de la norma autonómica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aprecia que el art. 1 de la Ley de Castilla-La Mancha 7/2015, en tanto que dispone que la duración de la jornada laboral del personal al servicio del sector público autonómico “será de treinta y cinco horas semanales de promedio en cómputo anual” y que las jornadas especiales del personal al servicio de las instituciones sanitarias autonómicas tendrán la misma duración salvo las modulaciones que le son propias, está determinando las condiciones concretas de trabajo de dicho personal, lo que, independientemente de que sea personal funcionario o laboral, incumbe a la Comunidad Autónoma de Castilla-La Mancha en virtud de sus competencias exclusivas de organización interna de sus instituciones (STC 99/2016, FJ 8; AATC 55/2016, FJ 5, y 83/2016,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se destacó en las resoluciones de este Tribunal que acabamos de mencionar y se ha reiterado en el fundamento jurídico tercero de esta Sentencia, el ejercicio de esta competencia exclusiva autonómica para organizar sus propios servicios no puede desconocer las normas que el Estado haya podido aprobar en virtud de los títulos competenciales estatales que, según se ha reseñado ut supra en esta Sentencia, inciden en el ámbito material del régimen jurídico del personal del sector público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estos títulos se cuenta, en los términos que han quedado expuestos, el de establecer las bases del régimen estatutario de los funcionarios (art. 149.1.18 CE) y el de aprobar la legislación laboral (art. 149.1.7 CE), competencias que, según se razonó en el fundamento jurídico cuarto, amparan la aprobación por el Estado de la disposición adicional septuagésima primera de la Ley 2/2012, en la que se prevé que la jornada general de trabajo del personal del sector público no podrá ser inferior a treinta y siete horas y media semanales de trabajo efectivo de promedio en cómputo anual, debiendo adecuarse también a este criterio las jornadas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Hay que analizar, por tanto, si hay una oposición insalvable entre el art. 1 de la Ley de Castilla-La Mancha 7/2015 y la disposición adicional septuagésima primera de la Ley 2/2012, o si el primero supone un menoscabo o detrimento para la plena eficacia del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estatal - la disposición adicional septuagésima primera de la Ley 2/2012 - dispone en su apartado Uno que la jornada general de trabajo del personal del Sector Público, que entre otros componentes comprende las Administraciones de las Comunidades Autónomas [apartado 1.a)] y las personas jurídicas públicas [apartados 1.c) y d)] y privadas [apartados 1.e) y f)] dependientes de ellas, no podrá ser inferior a treinta y siete horas y media semanales de trabajo efectivo de promedio en cómputo anual. Prevé también que las jornadas especiales existentes o que se puedan establecer, entre las que se cuentan las del personal al servicio de las instituciones sanitarias, experimentarán los cambios que fueran necesarios en su caso para adecuarse a la modificación general en la jornada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 de la Ley de Castilla-La Mancha 7/2015 introduce una regulación de la jornada general de trabajo del personal al servicio del sector público en treinta y cinco horas semanales en cómputo anual. Lo hace expresamente el artículo 1.1 (personal al servicio de la Administración de la Junta de Comunidades de Castilla-La Mancha) y el artículo 1.3 (personal de las entidades del sector público de la Administración de la Junta de Comunidades de Castilla-La Mancha). Ese también es el contenido normativo del artículo 1.2 respecto del personal al servicio de las instituciones sanitarias autonómicas, pues las 1.519 horas allí señaladas para el turno diurno [art.1.2.1 a)] se corresponden con multiplicar 35 horas por el número de semanas que se trabaja al año. Correlativamente, las 1.450 horas del turno nocturno [art.1.2.1 b)] y las 1.491 horas del turno rotatorio [art.1.2.1 c)] responden al mismo cálculo, si bien que aplicándole una cierta modulación por las circunstancias especiales de dichos turnos. Lo mismo sucede con las jornadas especiales previstas en los apartados 3, 4 y 5 del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aprecia a partir de los datos reseñados que la disposición adicional septuagésima primera de la Ley 2/2012, al imponer una jornada general de trabajo mínima de “treinta y siete horas y media semanales de trabajo efectivo de promedio en cómputo anual”, duración a la que se ajustarán también las jornadas especiales aun con las modulaciones que le sean propias, admite una norma autonómica que iguale o amplíe la duración de dichas jornadas laborales y también que señale los criterios de organización y distribución del tiempo de trabajo que finalmente se establezcan. Sin embargo, resulta incompatible con aquella norma estatal una norma autonómica que determine una duración de la jornada de trabajo que sea inferior, como sucede con el artículo 1 de la ley autonómica que es objeto de este recurso, que prevé que la jornada general de trabajo del personal del sector público autonómico será de treinta y cinco horas semanales de promedio en cómputo anual (artículo 1.1 y 1.3), así como que las jornadas especiales de las distintas modalidades de personal al servicio de las instituciones sanitarias autonómicas responderán igualmente a esta duración en términos anuales, si bien que con las modulaciones que son propias de cada una de ellas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art. 1 de la Ley autonómica 7/2015, a pesar de que los arts. 31.1.l y 39.3 de su Estatuto de Autonomía atribuyen a la Comunidad Autónoma de Castilla-La Mancha competencia para dictarlo, no resulta ser un ejercicio constitucionalmente legítimo de la misma porque desconoce una norma que el Estado ha aprobado en uso de las competencias que le corresponden sobre el ámbito material del régimen jurídico del personal del sector público autonómico, como es la disposición adicional septuagésima primera de la Ley 2/2012, que ha sido dictada al amparo de las cláusulas 7 y 18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en consecuencia, estimar este recurso y declarar la inconstitucionalidad y nulidad del art. 1 de la Ley de Castilla-La Mancha 7/2015, quedando sin objeto la pieza de suspensión tramitada al efecto.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y, en consecuencia, declarar la inconstitucionalidad y nulidad del art. 1 de la Ley de Castilla-La Mancha 7/2015, de 2 de diciembre, por la que se modifican la Ley 1/2012, de 21 de febrero, de medidas complementarias para la aplicación del plan de garantías de servicios sociales, en materia de jornada de trabajo, y la Ley 10/2014, de 18 de diciembre, de presupuestos generales de la Junta de Comunidades de Castilla-La Mancha para 2015, en materia de prolongación de la permanencia en el servicio activo del personal funcionario y estatutario de la administración de la Junta de Comunidades de Castilla-La Mancha.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2165-2016, al que se adhieren la Magistrada doña Adela Asua Batarrita y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formula Voto particular tanto a la fundamentación como al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que ya quedaron especificadas en mi Voto particular a la STC 99/2016, de 25 de mayo, dictada en el recurso de inconstitucionalidad núm. 1743-2013, que desestimó la impugnación de la disposición adicional septuagésima primera de la Ley 2/2012, de 29 de junio, de presupuestos generales del Estado para el año 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estimación del presente recurso de inconstitucionalidad se basa enteramente en la contradicción del precepto autonómico recurrido con la citada norma estatal que, a mi juicio, ni puede ser considerada norma básica del régimen estatutario de los funcionarios públicos ex art. 149.1.18 CE, ni respeta los límites fijados por la jurisprudencia constitucional en relación con los límites de las leyes de presupuestos, derivados del art. 134.2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septiembre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