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20 de septiembre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5 de mayo de 2016, el Abogado del Estado, en nombre del Presidente del Gobierno, interpuso recurso de inconstitucionalidad contra los arts. 2 (apartado 2), 3, 4, 5 (apartados 1, 2, 3, 4 y 9) y 7, la disposición adicional, la disposición transitoria segunda (apartado primero y apartado segundo en lo que se refiere a la aplicación del art. 7) y la disposición final tercera de la Ley del Parlamento de Cataluña 24/2015, de 29 de julio, de medidas urgentes para afrontar la emergencia en el ámbito de la vivienda y la pobreza energética (publicada en el “Diario Oficial de la Generalitat de Cataluña” núm. 6.928, de 5 de agosto de 2015). El Abogado del Estado invocó el art. 161.2 CE y el art. 30 de la Ley Orgánica del Tribunal Constitucional (LOTC), a fin de que se produjese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mayo de 2016 el Pleno del Tribunal acordó admitir a trámite el recurso de inconstitucionalidad, dar traslado de la demanda y documentos presentados, conforme establece el art. 34 LOTC, al Congreso de los Diputados y al Senado, así como al Gobierno y al Parlamento de Cataluña, al objeto de que en el plazo de quince días pudieran personarse en el proceso y formular las alegaciones que estimaren convenientes. Asimismo, se acordó tener por invocado el art. 161.2 CE, lo que, conforme dispone el art. 30 LOTC, produce la suspensión de la vigencia y aplicación de los preceptos legales impugnados desde la fecha de interposición del recurso, para las partes del proceso, y desde el día en que aparezca publicada la suspensión en el “Boletín Oficial del Estado”, para los terceros. Por último, también se ordenó publicar la incoación del recurso en el “Boletín Oficial del Estado” y en el “Diario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8 de junio de 2016, la Abogada de la Generalitat de Cataluña comparece en el proceso, en la representación que legalmente ostenta, y solicita que se le conceda prórroga del plazo para formular alegaciones; petición a la que accedió el Pleno del Tribunal mediante providencia de 9 de junio de 2016, prorrogándole por ocho días más el plazo de alegaciones inicialmente conferido, a contar desde su expiración.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9 de junio de 2016, el Letrado del Parlamento de Cataluña comparece en el proceso, en la representación que legalmente ostenta, y solicita que se le conceda prórroga del plazo para formular alegaciones; petición a la que accedió el Pleno del Tribunal mediante providencia de 10 de junio de 2016, prorrogándole por ocho días más el plazo de alegaciones inicialmente conferido, a contar desde su expiración.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escritos registrados en el Tribunal Constitucional el 10 y el 20 de junio de 2016, respectivamente, los Presidentes del Congreso de los Diputados y del Senado comunican el acuerdo de la Mesa de sus respectivas Cámaras de personarse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24 de junio de 2016 tuvo entrada en este Tribunal un escrito presentado por el Procurador de los Tribunales don Felipe Bermejo Valiente, quien pretende comparecer en el recurso de inconstitucionalidad en nombre de doña S.C.B. y de don M.A.; petición rechazada por el Pleno del Tribunal mediante providencia de 19 de julio de 2016, por no estar legitimados para ser parte en este proceso constitucional, de conformidad con lo dispuesto en el art. 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6 de julio de 2016, la Abogada de la Generalitat de Cataluña procedió a formular alegaciones en el presente recurso de inconstitucionalidad, interesando su desestimación. Mediante otrosí solicitó el levantamiento inmediato de la suspensión de la vigencia y aplicación de los preceptos legales impugnados, por las razones que seguidamente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 la conocida y reiterada doctrina constitucional conforme a la cual el levantamiento anticipado de la suspensión, sin esperar al transcurso de los cinco meses previstos en el art. 161.2 CE, resulta viable procesalmente; pues los cinco meses a los que hace referencia el citado precepto constitucional son, precisamente, el límite máximo inicialmente previsto para la suspensión, incluyéndose entre las potestades de este Tribunal la de ratificar o levantar la suspensión dentro de ese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invoca la consolidada doctrina constitucional conforme a la cual la decisión del Tribunal Constitucional sobre la ratificación o el levantamiento de la suspensión de la ley autonómica impugnada debe atender a la presunción de legitimidad de las leyes y a la ponderación de los intereses perjudicados por la suspensión, tanto el general y público como, en su caso, el particular de las terceros afectados; así como a la carga que pesa sobre el Abogado del Estado de acreditar o, como mínimo, razonar consistentemente, la concurrencia de los graves perjuicios de imposible o muy difícil reparación invocados para mantener la suspensión de la ley impugnada. Por otra parte, el Tribunal Constitucional debe efectuar su ponderación al margen de la viabilidad de las pretensiones que se formulan en la demanda y de las consideraciones sobre la cuestión de fondo del proceso, que resultan ajenas a dicha valoración.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dicha doctrina constitucional considera la Abogada de la Generalitat que, de no acreditarse por la Abogacía del Estado graves perjuicios de imposible o muy difícil reparación, la presunción de constitucionalidad de la ley debe conducir al levantamiento de la suspensión de los preceptos impugnados de la Ley catalana 24/2015, de medidas urgentes para afrontar la emergencia en el ámbito de la vivienda y la pobreza energética; su objetivo es establecer una serie de medidas encaminadas a preservar el derecho constitucional de acceso a una vivienda digna de los ciudadanos que tienen graves dificultades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Esas medidas consisten, por un lado, en configurar unos procedimientos de la legislación de consumo dirigidos a la obtención rápida de acuerdos entre acreedores y deudores por las deudas relacionadas con la vivienda habitual de estos y, por otro, en establecer, a través de la legislación de vivienda, la obligación de determinadas personas jurídicas de facilitar un alquiler social a las personas que perderán la vivienda habitual por no poder pagar sus deudas, así como de ceder sus viviendas vacías con el objetivo de destinarlas a alquiler social de los sectores de población más desfavorecidos y en situación de exclusión social. Alude en este sentido a una información publicada el 9 de octubre de 2015 en un diario de tirada nacional, en la que se hace referencia a la incidencia del problema de acceso a la vivienda, agravado por los efectos de la crisis económica, sobre la salud de las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Cataluña presentó el 6 de julio de 2016 el escrito de alegaciones en el presente recurso de inconstitucionalidad, interesando su desestimación. Mediante otrosí solicitó el levantamiento inmediato de la suspensión de la vigencia y aplicación de los preceptos legales impugnados, por las razones que seguidamente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la doctrina constitucional conforme a la cual el levantamiento anticipado de la suspensión, sin esperar al transcurso de los cinco meses previstos en el art. 161.2 CE, resulta viable procesalmente; ese plazo es el límite máximo inicialmente previsto para la suspensión, incluyéndose entre las potestades del Tribunal Constitucional la de ratificar o levantar la suspensión dentro del mismo. Asimismo tiene señalado esa doctrina que la decisión de este Tribunal sobre la ratificación o el alzamiento de la suspensión de la ley autonómica impugnada debe atender a la presunción de legitimidad de las leyes y a la ponderación de los intereses perjudicados por la suspensión; así como a la carga que pesa sobre el Abogado del Estado de acreditar, o al menos razonar consistentemente, la concurrencia de los perjuicios de imposible o muy difícil reparación invocados para mantener la suspensión. Además, el Tribunal debe efectuar su ponderación al margen de la viabilidad de las pretensiones que se formulan en la demanda y de las consideraciones sobre el fondo del proceso, que resultan ajenas a dicha valoración.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esta consolidada doctrina constitucional considera el Letrado del Parlamento de Cataluña que no existen razones para el mantenimiento de la suspensión de los preceptos impugnados de la Ley 24/2015, de medidas urgentes para afrontar la emergencia en el ámbito de la vivienda y la pobreza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las medidas contenidas en los preceptos de la Ley 24/2015 que se impugnan en el presente recurso tienen un propósito de protección de las personas o unidades familiares especialmente afectadas por la crisis económica y en riesgo de perder su vivienda habitual. Comparten este propósito con otras medidas legislativas estatales al respecto, pero van más allá, pues no ofrecen solo una solución temporal (aplazar los desahucios), sino que, sin oponerse a las medidas estatales, pretenden establecer instrumentos para conseguir el realojamiento de las personas afectadas, en los casos más graves, en otras viviendas, aunque ello conlleve una cierta carga para determinados propietarios. Consideran que estos están en disposición de asumir esa carga, dados los activos inmobiliarios de que disponen y teniendo en cuenta, además, que las Administraciones públicas no tienen toda la capacidad necesaria para dar solución a este problema con su parque inmobiliario, reducido y que requiere un plazo extenso para poder ser utilizado. Por todo ello, puesto que las medidas estatales no son suficientes y habida cuenta de la especial intensidad del problema de la vivienda en Cataluña, se ha adoptado una regulación como la que es objeto de recurso, en el marco de las competencias autonómicas sobre vivienda, consumo y Derecho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de los preceptos impugnados impediría o dificultaría dar solución a la falta de vivienda de familias desalojadas o cuyo desalojo se prevé próximo, causando graves perjuicios sociales; por el contrario, el levantamiento de la suspensión no perjudicaría tan gravemente a la economía de los bancos o los fondos de inversión en activos inmobiliarios, pues durante el periodo en que la Ley 24/2015 ha desplegado sus efectos no existe constancia de que esas entidades hayan sufrido un impacto negativo en su negocio y tampoco de que se hayan producido perjuicios en el mercado inmobiliario o hipotecario. Añade que la Ley 24/2015 no ha impedido ni obstaculizado la aplicación de las medidas legislativas estatales adoptadas con una finalidad similar, por lo que perfectamente pueden seguir conviviendo unas y otras normas, estatales y autonómicas, contribuyendo a paliar un problema social tan importante como es el del acceso a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7 de julio de 2016 el Pleno del Tribunal acordó incorporar a las actuaciones los escritos de alegaciones presentados por la Abogada de la Generalitat de Cataluña y el Letrado del Parlamento de Cataluña, así como oír al Abogado del Estado sobre la solicitud de levantamiento de la suspensión de la vigencia y aplicación de los preceptos impugnados, para que, en el plazo de cinco días, exponga lo que consideren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mediante escrito registrado en este Tribunal el 18 de julio de 2016, interesó el mantenimiento de la suspensión de los preceptos legales impugnados con fundamento en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recordar la doctrina constitucional relativa a los incidentes de suspensión de leyes autonómicas, afirma el Abogado del Estado que el levantamiento de la suspensión de los preceptos impugnados de la Ley catalana 24/2015 ocasionaría graves e irreparables perjuicios en materia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sus alegaciones en los informes que adjunta a su escrito, elaborados por el Ministerio de Economía y Competitividad y el Banco de España. Estos consideran que las medidas que se contienen en los preceptos impugnados de la Ley catalana 24/2015 tienen un considerable impacto negativo sobre la situación financiera de las entidades bancarias, el crédito hipotecario, el mercado de cédulas hipotecarias y los compromisos internacionales asumidos por España, fundamentalmente en el memorando de entendimiento firmado el 20 de julio de 2012 y su seguimiento, en el marco de la ayuda financiera otorgada a nuestro país por la Unión Europea. Especialmente, el levantamiento de la suspensión provocará efectos perniciosos en la actividad y el plan de negocio de la SAREB (Sociedad de Gestión de Activos Procedentes de la Reestructuración Bancaria), cuyo éxito es garantía de que la reestructuración de las entidades de crédito que se ha realizado en los últimos meses se realiza mediante un adecuado reparto de costes y minimizando el riesgo para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dichos informes resulta asimismo que la eventual aplicación de los preceptos de la Ley impugnada puede determinar un incremento de los costes de reestructuración asumidos por el Estado sin añadir un mayor nivel de protección social a los deudores hipotecarios sin recursos respecto de la protección ya garantizada por la normativa estatal en vigor. Todo ello en un contexto como el actual, en el que resulta imprescindible proseguir con los esfuerzos y extremar la vigilancia con el fin de proteger la estabilización definitiva del sector financiero español en un entorno económico todavía adverso.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también que el contenido de los preceptos impugnados de la Ley catalana 24/2015 es muy similar, aunque no coincida exactamente, con el de otras leyes autonómicas semejantes dictadas con la misma finalidad; todas ellas impugnadas ante este Tribunal por el Presidente del Gobierno. Es el caso del Decreto-ley andaluz 6/2013, de 9 de abril, (luego sustituido por la Ley de Andalucía 4/2013, de 1 de octubre, de medidas para asegurar el cumplimiento de la función social de la vivienda), declarado parcialmente inconstitucional por la STC 93/2015, de 14 de mayo. También la Ley Foral 24/2013, de 2 de julio, de medidas urgentes para garantizar el derecho a la vivienda en Navarra; la Ley 2/2014, de 20 de junio, de modificación de la Ley 2/2003, de 30 de enero, de vivienda de Canarias y de medidas para garantizar el derecho a la vivienda; y la Ley del Parlamento vasco 3/2015, 18 de junio, de vivienda. Así, en esas leyes autonómicas se regula un procedimiento para la declaración de una vivienda deshabitada, la expropiación forzosa del uso de la vivienda atendiendo a circunstancias especiales de emergencia social, un régimen sancionador por incumplimiento de determinadas obligaciones previstas en las respectivas leyes, así como la cesión obligatoria de viviendas para su incorporación a un fondo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los preceptos impugnados de la Ley catalana 24/2015 se prevén, en primer lugar, medidas contra el sobreendeudamiento de los deudores hipotecarios mediante un procedimiento extrajudicial gestionado por comisiones específicas (artículo 2.2) y un procedimiento judicial simplificado (artículo 3); procedimientos a los que también pueden acogerse los fiadores (artículo 4). En segundo lugar, medidas para evitar los desahucios, entre las que se encuentra la obligación, que se impone a determinadas personas jurídicas (lo que afecta esencialmente a las entidades bancarias), de ofrecer un alquiler social, por un periodo mínimo de tres años, a personas o unidades familiares que no tengan una alternativa propia de vivienda y que estén dentro de los parámetros de riesgo de exclusión social definidos por la propia Ley 24/2015. Se prevé la imposición de sanciones para el caso de incumplimiento de esa obligación (artículo 5, disposición transitoria segunda y disposición final tercera). En tercer lugar, la medida consistente en facultar a la Administración para imponer a determinadas personas jurídicas la cesión obligatoria de las viviendas vacías de las que sean propietarias, por un periodo de tres años, para incorporarlas a un fondo de viviendas en alquiler para políticas sociales, en beneficio de las personas en situaciones de riesgo de exclusión residencial definidas por la propia Ley (artículo 7). Finalmente, la medida consistente en que, en caso de cesión de un crédito garantizado con la vivienda del deudor, este podrá liberarse de la deuda abonando al cesionario el precio que haya pagado más los intereses legales y los gastos que haya causado la reclamación de la deuda (disposición adicional).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asimismo el Abogado del Estado que la proliferación de este tipo de leyes autonómicas en materia de vivienda produce un efecto acumulativo, al comprender gran parte del territorio nacional; lo que podría agravar aún más los efectos negativos para el sector financiero de las medidas que en dichas normas se contienen. A ello se añade el riesgo de que las medidas contenidas en este tipo de leyes se extienda al resto de Comunidades Autónomas, agravando los efectos negativos para el sector financiero y poniendo en peligro la efectividad de medidas estatales de política económica general aprobadas al efecto; lo que debe ponderarse a la hora de decidir sobre el mantenimiento de la suspensión de los preceptos legales impugnados (ATC 87/2012, de 10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Cita también el Abogado del Estado en apoyo de su pretensión el ATC 69/2014, dictado en el incidente de suspensión de la Ley Foral 24/2013, de contenido similar a la impugnada en este caso. Este Tribunal se decantó por el mantenimiento de la suspensión al apreciar que la aplicación de las medidas impugnadas de la referida Ley Foral en materia de vivienda producirían perjuicios ciertos para el interés público, que supone la estabilidad del sistema financiero en su conjunto. Este criterio fue reiterado en el ATC 115/2014, que mantiene la suspensión de los preceptos impugnados de la Ley andaluza 4/2013, y en el ATC 135/2015, que mantiene la suspensión de los preceptos impugnados de la Ley canaria 2/2014.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Apela asimismo el Abogado del Estado a la doctrina del fumus boni iuris, que el Tribunal Constitucional ha utilizado en ocasiones para el mantenimiento de la suspensión de una ley, invocando al respecto tanto los precedentes Autos de suspensión como los fundamentos jurídicos 17 y 18 de la citada STC 93/2015,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partir de las consideraciones que anteceden, el Abogado del Estado pasa a exponer los perjuicios que a su parecer provocaría el levantamiento de la suspensión que pesa sobre los arts. 2 (apartado 2), 3, 4, 5 (apartados 1 a 4 y 9) y 7, la disposición adicional, la disposición transitoria segunda (apartado primero y apartado segundo en lo que se refiere a la aplicación del art. 7) y la disposición final tercera, de la Ley del Parlamento de Cataluña 24/2015.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advierte previamente que, por lo que se refiere a los perjuicios para los particulares que podrían verse afectados por el mantenimiento de la suspensión, entendiendo por tales los perjuicios que puedan causarse a aquellas personas a las que van dirigidas las medidas adoptadas por el legislador autonómico. Lo cierto es que el Estado ya ha reaccionado ante esta realidad y que la concurrencia de las medidas adoptadas por la Ley autonómica con la normativa estatal al respecto, lejos de coadyuvar al objetivo de mejorar la situación de las personas que no disponen de vivienda, pueden ir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Estado, en el ámbito de sus competencias, ha aprobado diferentes normas de gran relevancia, como el Real Decreto-ley 6/2012, de 9 de marzo, de medidas urgentes de protección de deudores hipotecarios sin recursos, del que ya se han beneficiado cerca de 14.000 familias y el Real Decreto 27/2012, de 15 de noviembre, de medidas urgentes para reforzar la protección a los deudores hipotecarios. Asimismo, y sin ánimo exhaustivo, cabe destacar el plan estatal de fomento del alquiler de viviendas, la rehabilitación edificatoria, la regeneración y renovación urbanas 2013-2016, aprobado por Real Decreto 233/2013, de 5 de abril. El objetivo del legislador estatal con la aprobación de estas normas no es otro que el de proteger a los colectivos más vulnerables, a quienes padecen extraordinarias dificultades para atender el pago de sus viviendas o para acceder a las mismas, mediante medidas tales como la posibilidad de permitir la reestructuración de la deuda hipotecaria, favorecer el acceso a una vivienda en alquiler de los desahuciados, o la posibilidad de que el deudor con el que la entidad financiera acuerde una “dación en pago” permanezca en su vivienda por un plazo de dos años en concepto de arrendatario.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Estado ha aprobado también el Real Decreto-ley 1/2015, de 27 de febrero, de mecanismo de segunda oportunidad, reducción de carga financiera y otras medidas de orden social, posteriormente convertido en la Ley 25/2015, de 28 de julio. Esta contiene medidas de diferente naturaleza, encaminadas tanto a la protección de aquellos deudores de un crédito o préstamo garantizado con hipoteca sobre su vivienda habitual, como a ampliar la protección de colectivos especialmente vulnerables. Más específicamente, esta norma supone mejoras adicionales a las que ya se han adoptado antes, con el objetivo de que las personas vulnerables reduzcan su carga financiera. Para ello, establece un conjunto de medidas, entre las que cabe destacar la segunda oportunidad en el ámbito concursal para deudores de buena fe con cargas, que incluye, por primera vez, a las personas físicas; el reforzamiento y flexibilización de la figura del mediador; la simplificación de los procedimientos; la reducción significativa de los aranceles notariales y registrales; la regla de que durante el plazo de negociaciones se suspenderán las ejecuciones; la ampliación del colectivo protegido por el código de buenas prácticas para deudores hipotecarios; y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cuestiona, por tanto, que existan personas en situación de riesgo social que daban ser atendidas por los poderes públicos; pero ello debe efectuarse siempre dentro del marco constitucional de reparto de competencias y no al margen del mismo, como sucede con los preceptos de la Ley catalana impugnados. La infracción de las competencias estatales deviene, adicionalmente, en lo que aquí interesa para este incidente de suspensión, en graves problemas para el desarrollo por el Estado de reformas económicas de enorme trascendencia en este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Precisado lo anterior, el Abogado del Estado pasa a concretar, con apoyo en los referidos informes que adjunta a su escrito de alegaciones y a los que expresamente se remite, los daños que para la política económica general y el sistema financiero español, así como para el crédito hipotecario, provocaría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consideran como tales perjuicios graves, en primer lugar, el riesgo de incumplimiento de los compromisos de nuestro país de carácter internacional. Si bien el citado memorando de entendimiento sobre condiciones de política sectorial financiera firmado el 20 de julio de 2012 finalizó con éxito en enero de 2014, no es menos cierto que mientras España no devuelva al menos el 75 por 100 de la ayuda financiera recibida del mecanismo europeo de estabilidad, sigue bajo la “vigilancia postprograma” de las autoridades de la Unión Europea. En el marco de esta supervisión las autoridades europeas competentes ya han examinado medidas legislativas autonómicas similares a las contenidas en la Ley catalana 24/2015, expresando su preocupación al respecto; dichas medidas han generado incertidumbres legales y económicas sobre los bancos españoles, con posibles efectos negativos sobre la estabilidad del sistema financiero español en su conjunto, tanto de forma directa como indirecta; en particular, han destacado el potencial impacto negativo de las iniciativas autonómicas de protección de los deudores hipotecarios para las actividades de la SAREB. Esas inquietudes de las autoridades europeas son compartidas por el Banco de España, como se refleja en el informe adjunto referido a la Ley catalana 24/2015.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coexistencia de dos regímenes (estatal y autonómico) con idéntico objetivo, pero distinta articulación jurídica, hace previsible que no solo surjan conflictos de aplicación que pongan en riesgo la deseable seguridad jurídica y la propia finalidad de protección perseguida por estas normas, sino que conduzcan también a la imposibilidad de que la normativa estatal despliegue sus efectos; criterio este utilizado en el citado ATC 64/2014 para acordar el mantenimiento de la suspensión. Nada se opone a que las normas autonómicas contemplen actuaciones complementarias, por ejemplo la financiación con sus recursos económicos a las personas familias en dificultades, pero lo que no pueden prever son mecanismos que interfieren y perjudican las medidas adoptadas por el Estado. Este criterio ha sido acogido en la citada STC 93/2015, FJ 18, cuando hace mención al menoscabo de las competencias estatales por el Decreto-ley 6/2013 de la Junta de Andalucía, de contenido similar a la Ley catalana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añade a lo anterior que, en cumplimiento de los compromisos asumidos por España con la Unión Europea, se crea y se regula la SAREB por la Ley 9/2012, que también detalla el régimen de transmisión obligatoria de activos a ella, desarrollándose este régimen en el Real Decreto 1559/2012, de 15 de noviembre. Tras una primera fase en la que la actividad de la SAREB se centró en su puesta en marcha y recepción de los activos deteriorados de las entidades de crédito transferidos, la entidad se enfrenta en los últimos tiempos al importante reto de gestionar y vender la cartera de activos en un contexto todavía difícil para el sector inmobiliario español. En ese contexto, las disposiciones de la Ley catalana 24/2015 inciden desde el punto de vista económico sobre un instrumento de reestructuración creado por ley estatal y financiado parcialmente por el Estado a través del fondo de reestructuración ordenada bancaria (FROB). La Ley catalana 24/2015 supone, al menos parcialmente, la disposición indirecta de fondos públicos estatales para costear medidas de protección social autonómicas que pueden llegar a incrementar el coste económico de las medidas estatales. Asimismo, la aplicación de algunas de sus disposiciones, en particular el alquiler forzoso y la expropiación temporal del derecho de uso de la vivienda, podrían lastrar las iniciativas de venta de paquetes de activos, en detrimento del objetivo último de la SAREB y generar mayor incertidumbre por el deterioro del valor de las carteras de activos.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resulta que las medidas introducidas por la Ley catalana 24/2015 producen un deterioro de la situación financiera de las entidades de crédito, en tanto que suponen un coste directo para estas o implican un deterioro del valor de determinadas partidas en sus balances. La Ley 24/2015 afecta directamente a estas entidades financieras, en cuanto propietarias de un porcentaje elevado de viviendas como consecuencia de ejecuciones hipotecarias o de convenios con los deudores hipotecarios, por la pérdida de valor de los inmuebles adjudicados.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afectación deriva, en primer término, del establecimiento de procedimientos extrajudiciales y judiciales (art. 2.2, 3 y 4) diferentes a los procedimientos establecidos en el ámbito estatal, que deberían ser seguidos antes de hacer valer la garantía hipotecaria; esta circunstancia incidirá necesariamente en el valor de dicha garantía, en la medida en que afecta al momento de su realización.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esa afectación negativa se produce como consecuencia de que se impone a dichas entidades la obligación de ofrecer a los afectados una propuesta de alquiler social antes de interponer demanda para hacer valer la garantía hipotecaria (artículo 5, disposición transitoria segunda y disposición final tercera). A ello se añade la expropiación temporal del uso (cesión obligatoria de viviendas), prevista en el artículo 7, que deteriorará el valor de los activos adjudicados; compradores y posibles inquilinos, sabedores de que la entidad podrá perder las viviendas si no los alquila o los vende, podrán exigir precios más reducidos, lo que incidirá en el menor valor de mercado relativo de dichas viviendas. Además, la cesión obligatoria de viviendas por un periodo de tres años supone que las entidades financieras no podrán llevar a cabo la venta de sus viviendas afectadas por esta medida, al tiempo que mantendrán su titularidad sobre las mismas; ello implica que dichas viviendas deberán permanecer en el balance de las entidades y, conforme a la aplicación de la normativa contable bancaria, deberán dotarse provisiones que en tres años alcanzarán al menos el 40 por 100 del valor de dicho inmueble (anexo I del Real Decreto-ley 21/2012, de 3 de febrero); lo cual, además de suponer una minoración significativa de su cuenta de resultados, es contradictorio con el objetivo de la normativa contable en este punto, que no es otro que incentivar a las entidades financieras a deshacerse de dichos inmuebles.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las medidas contenidas en los preceptos de la Ley catalana 24/2015 que se impugna reducen la capacidad de las entidades de crédito de generar resultados positivos suficientes; lo que constituye una condición necesaria para dotarse de recursos propios que permitan mantener su solvencia y con ello, la estabilidad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impugnadas podrían tener también un impacto negativo sobre el crédito hipotecario, debido al deterioro de la calidad de la garantía subyacente, que dificultará la capacidad de financiación de las entidades de crédito. La Ley catalana 24/2015 perjudica el valor de esta garantía hipotecaria, cuya preservación es esencial para el correcto funcionamiento del mercado de cédulas y bonos; de acuerdo con los artículos 3, 4 y 5, las entidades financieras tienen condicionado y limitado el acceso a la justicia para ejecutar la garantía hipotecaria y, en caso de ejecución, toda persona jurídica susceptible de ser postor en la subasta podría perder la vivienda si la mantiene desocupada (artículo 7), por lo que el precio al que estaría dispuesta a pujar es menor y, por lo tanto, menor sería también el valor efectivo de la garantía hipotecaria del préstamo.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tiene un efecto directo sobre la cartera actual de cédulas hipotecarias, que constituye la fuente más importante de financiación de préstamos hipotecarios de las entidades bancarias. Dado el menor valor de la garantía, los inversores exigirán un mayor volumen de préstamos que respalde las cédulas emitidas. La aplicación de la Ley catalana 24/2015, aunque sea con carácter temporal, afectaría sin duda al mercado de cédulas y bonos, que aún tiene una enorme importancia para el sistema financiero español. La Ley 24/2015 crea inseguridad jurídica en ese mercado y debilita la fuerza de la garantía hipotecaria, reduciendo la atracción de esta fuente de financiación de las entidades de crédito. La aplicación temporal de la Ley produce un efecto igualmente distorsionador, pues transmite inestabilidad a un instrumento de financiación que, por su naturaleza y el largo plazo de la garantía hipotecaria sobre la que se sostiene, debe estar a salvo de modificaciones normativas que perturben su regulación.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imposición de un alquiler forzoso (artículo 5, disposición transitoria segunda y disposición final tercera) a un precio inferior de mercado, cuando se trata de viviendas obtenidas en garantía de créditos hipotecarios, reduce la eficacia de la garantía para enjugar las pérdidas derivadas del impago del prestatario, con el efecto inmediato de la reducción en el valor de la deuda que podría recuperarse Tal medida comporta un aumento del riesgo asumido por las entidades en los créditos ya concedidos, que no pueden repercutir sobre su rentabilidad, inclinando la balanza hacia un mayor riesgo con el consiguiente efecto negativo sobre la estabilidad financiera. Ello podría conllevar que las entidades exigieran en el futuro mayores primas de riesgo para la concesión de préstamos hipotecarios, para compensar pérdidas esperadas superiores (en caso de impago), lo que afectaría con especial intensidad a los hogares en una situación económica más débil, es decir, a las familias que tuvieran un mayor riesgo de exclusión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disposición adicional de la Ley 24/2015 prevé la posibilidad de que el deudor quede liberado de la deuda abonando al cesionario el precio que este ha pagado más los interés legales y los gastos que le ha causado la reclamación de la deuda. La Ley 24/2015 se refiere al conjunto de créditos cedidos a título oneroso (no se limita a los créditos litigiosos, como sucede en el art. 1535 del Código civil) garantizados por la vivienda del deudor, que componen en gran medida el volumen de las titulizaciones hipotecarias. Como se afirma en el informe adjunto del Ministerio de Economía y Competitividad, el objeto de las titulizaciones de los créditos hipotecarios es su cesión (salida del balance de la entidad bancaria) a un fondo de titulización a cambio de un precio financiado por un bono emitido por el propio fondo. Estos fondos contribuyen a eliminar el riesgo de los balances de las entidades de crédito, otorgándoles a su vez liquidez y financiación. La cesión de créditos puede ser individualizada (crédito a crédito) o de una cartera con un perfil de riesgo determinado; en uno u otro caso el precio de la cesión de créditos se determina valorando los flujos de caja futuros (tanto del capital como de intereses) y el perfil de riesgo del deudor y de la operación (condiciones, garantía, etc.). Por tanto, dependiendo de las circunstancias, ese precio puede ser inferior a la deuda pendiente de pago, por lo que estas operaciones de cesión de créditos resultan afectadas como consecuencia de la aplicación de la disposición adicional de la Ley 24/2015; esta genera inseguridad jurídica en el adquirente, al introducir un elemento de incertidumbre que afecta al propio precio y, por tanto, en última instancia a la financiación de las entidades de crédito.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mantener o levantar la suspensión de la vigencia de los arts. 2 (apartado 2), 3, 4, 5 (apartados 1 a 4 y 9) y 7, la disposición adicional, la disposición transitoria segunda (apartado primero y apartado segundo en lo que se refiere a la aplicación del art. 7) y la disposición final tercera de la Ley del Parlamento de Cataluña 24/2015, de 29 de julio, de medidas urgentes para afrontar la emergencia en el ámbito de la vivienda y la pobreza energética; se encuentran suspendidos en su aplicación como consecuencia de la invocación de los arts. 161.2 CE y 30 de la Ley Orgánica del Tribunal Constitucional (LOTC) por el Presidente del Gobierno en su escrito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representaciones procesales del Gobierno de la Generalitat y del Parlamento de Cataluña han solicitado el levantamiento anticipado de la suspensión, conforme ha quedado expresado en los antecedentes, mientras que el Abogado del Estado se opone a esta pretensión. Este interesa que se mantenga la suspensión con una argumentación sustancialmente coincidente con la expuesta en los incidentes cautelares que fueron resueltos por este Tribunal con el mantenimiento de la suspensión de los preceptos impugnados de las Leyes autonómicas correspondientes en los AATC 69/2014, de 10 de marzo (en el recurso contra diversos preceptos de la Ley 24/2013, de 2 de julio, de Navarra, de medidas urgentes para garantizar el derecho a la vivienda); 115/2014, de 8 de abril (en el recurso contra diversos preceptos de la Ley 4/2013, de 1 de octubre, de la Comunidad Autónoma de Andalucía, de medidas para asegurar el cumplimiento de la función social de la vivienda), y 135/2015, de 21 de julio (en el recurso contra diversos preceptos de la Ley 2/2014, de 20 de junio, de modificación de la Ley 2/2003, de 30 de enero, de vivienda de Canarias y de medidas para garantizar el derecho a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propio Abogado del Estado trae a colación los Autos citados en apoyo de su pretensión; a ellos cabe añadir el reciente ATC 144/2016, de 19 de julio, que mantiene parcialmente la suspensión en el caso del recurso de inconstitucionalidad interpuesto por el Presidente del Gobierno contra determinados preceptos de la Ley de Parlamento Vasco 3/2015, de 18 de junio,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levantamiento anticipado de la suspensión sin esperar al transcurso de los cinco meses previstos en el art. 161.2 CE resulta viable procesalmente. Conforme a nuestra reiterada doctrina al respecto,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AATC 222/1995, de 18 de julio, FJ 1; 75/2010, de 30 de junio, FJ 2; 88/2013, de 23 de abril, FJ 2, y 196/2015, de 18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Para decidir si procede o no ratificar dentro del plazo de cinco meses que establece el art. 161.2 CE la suspensión de la ley autonómica impugnada en un recurso de inconstitucionalidad es necesario ponderar, de un lado, los intereses que se encuentran concernidos, tanto el general y público como, en su caso, el particular o privado de las personas afectadas; de otro, los perjuicios de imposible o difícil reparación que puedan derivarse del mantenimiento o levantamiento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ha destacado en nuestra doctrina que esta valoración ha de efectuarse mediante el estricto examen de las situaciones de hecho creadas y al margen de la viabilidad de las pretensiones que se formulen en la demanda. El mantenimiento de la suspensión requiere que el Gobierno de la Nación, a quien se debe la iniciativa (arts. 161.2 CE y 30 LOTC), no sólo invoque la existencia de aquellos perjuicios, sino que demuestre o, al menos, razone consistentemente su procedencia y la imposible o difícil reparación de los mismos; pues debe partirse en principio de la presunción de constitucionalidad de las normas objeto de recurso (por todos, AATC 100/2002, de 5 de junio, FJ 2; 355/2007, de 24 de julio, FJ 2; 225/2009, de 10 de diciembre, FJ 2; 44/2011, de 12 de abril, FJ 2; 86/2012, de 8 de mayo, FJ 2, y 122/2015,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abordar el examen de las alegaciones formuladas por la Abogacía del Estado a favor de mantener la suspensión de la vigencia y aplicación de los preceptos recurridos de la Ley catalana 24/2015, de medidas urgentes para afrontar la emergencia en el ámbito de la vivienda y la pobreza energética, así como las de representaciones procesales del Gobierno de la Generalitat y del Parlamento de Cataluña en pro del levantamiento de la suspensión, resulta oportuno recordar previamente el contenido de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24/2015, en lo que atañe a los preceptos impugnados (por motivos competenciales), prevé, en primer lugar, medidas para la resolución del sobreendeudamiento de los deudores hipotecarios mediante la creación de un procedimiento extrajudicial gestionado por “comisiones de sobreendeudamiento”. Estas actúan con sujeción al procedimiento administrativo y tienen atribuidas amplias facultades de decisión, incluida la capacidad de establecer un plan de pagos o un plan de reestructuración de la deuda (artículo 2.2), y mediante un procedimiento judicial simplificado para el caso de que el procedimiento extrajudicial anterior haya concluido sin acuerdo (artículo 3). A estos procedimientos también pueden acogerse los fiadores, siempre que tengan con el deudor una relación de parentesco por consanguinidad o afinidad hasta el tercer grado (artículo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la Ley 24/2015 contempla medidas dirigidas a evitar los desahucios de la vivienda habitual, entre las que se encuentra la que consiste en imponer a determinadas personas jurídicas (singularmente las entidades financieras) la obligación de ofrecer un alquiler social (por un periodo mínimo de tres años) a personas o unidades familiares que no tengan una alternativa propia de vivienda y que estén dentro de los parámetros de riesgo de exclusión social definidos por la propia Ley 24/2015 (art. 5, apartados 1 a 4 y 9, disposición transitoria segunda y disposición final tercera, apartado 1), con la consiguiente previsión sancionadora para el caso de incumplimiento de esa obligación (disposición final tercera, apartado 2, que modifica al efecto el art. 124.2 de la Ley catalana 18/2007, de 28 de diciembre, de derecho a la vivienda). Esa propuesta de alquiler social ha de hacerse por las entidades en cuestión “antes de adquirir una vivienda resultante de la consecución de acuerdos de compensación o dación en pago de préstamos o créditos hipotecarios sobre la vivienda habitual, o antes de la firma de la compraventa de una vivienda que tenga como causa de la venta la imposibilidad por parte del prestatario de devolver el préstamo hipotecario” (artículo 5.1) y asimismo “antes de interponer cualquier demanda judicial de ejecución hipotecaria o de desahucio por impago de alquiler” (artículo 5.2).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la Ley 24/2015 faculta a la Administración catalana para imponer a determinadas personas jurídicas (lo que de nuevo afecta singularmente a las entidades financieras) la cesión obligatoria de las viviendas vacías de las que sean propietarias (expropiación temporal forzosa del uso de la vivienda), por un periodo de tres años; para incorporarlas a un “fondo de viviendas en alquiler para políticas sociales”, en beneficio de las personas en situaciones de riesgo de exclusión residencial definidas por la propia Ley (artículo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Ley 24/2015 (disposición adicional) introduce un derecho de retracto en cuya virtud, en caso de cesión de un crédito garantizado con la vivienda del deudor, este podrá liberarse de la deuda abonando al cesionario el precio que este haya pagado más los intereses legales y los gastos que le haya causado la reclamación de la deuda.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contenido de los preceptos impugnados de la Ley del Parlamento de Cataluña 24/2015 es en esencia similar al de las Leyes autonómicas en materia de vivienda antes citadas de Navarra, Andalucía, Canarias y País Vasco, también recurridas ante este Tribunal y respecto de las que han recaído los citados AATC 69/2014, 115/2014, 135/2015 y 144/2016, a los que cabe añadir también el ATC 32/2015, de 17 de febrero, que reitera lo razonado y acordado en el ATC 115/2014.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daños y perjuicios de imposible o difícil reparación invocados en este caso por el Abogado del Estado son los mismos que se pusieron de manifiesto y se valoraron por este Tribunal en los referidos AATC 69/2014, 115/2014, 32/2015, 135/2015 y 144/2016. Similares son también los menoscabos de intereses públicos y privados derivados de la inaplicación de los preceptos impugnados de la Ley del Parlamento de Cataluña 24/2015; no habiendo las partes traído a colación nuevos elementos entonces no considerados, el resultado de nuestra ponderación debe ser el mismo que entonces. En consecuencia, debe mantenerse la suspensión de los arts. 2 (apartado 2), 3, 4, 5 (apartados 1 a 4 y 9) y 7, la disposición adicional, la disposición transitoria segunda (apartado primero y apartado segundo en lo que se refiere a la aplicación del art. 7) y la disposición final tercera, de la Ley del Parlamento de Cataluña 24/2015, de medidas urgentes para afrontar la emergencia en el ámbito de la vivienda y la pobreza energética, por las razones ya expuestas en los Autos de este Tribunal citados, que son, de forma sucinta, y proyectadas al presente caso,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Existe un perjuicio cierto para el interés general que subyace en el buen funcionamiento y estabilidad del sistema financiero en su conjunto (AATC 69/2014, FFJJ 5, 6 y 7; 115/2014, FJ 5; 131/2015, FJ 3, y 144/2016, FJ 5). Aunque en términos cuantitativamente reducidos, los preceptos impugnados de la Ley catalana 24/2015 producen un menoscabo cierto para la estabilidad del sistema financiero, de manera que puede ponerse en riesgo la reestructuración bancaria apoyada con dinero público y el cumplimiento por España de sus compromisos internacionales. Debe tenerse en cuenta, además, que a la Ley catalana 24/2015 deben sumarse las otras cuatro leyes autonómicas en materia de vivienda anteriormente mencionadas que han sido impugnadas también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perjuicios para los intereses públicos se producen, según los informes del Banco de España y del Ministerio de Economía y Competitividad que han sido aportados por la Abogacía del Estado, “en aplicación del conjunto de medidas contenidas en los preceptos impugnados y no como consecuencia de cada una de ellas por separado, lo que determina la improcedencia a estos efectos de un examen individualizado de los mismos por su inescindible conexión y repercusión en el sistema financiero en su conjunto” (AATC 69/2014, FJ 7, y 144/2016, FJ 5). Desde la óptica que nos ocupa poco importa que el programa de asistencia financiera a España, acordado por el Eurogrupo el 9 de julio de 2012 (memorando de entendimiento sobre condiciones de política sectorial financiera firmado el 20 de julio de 2012) con una duración de 18 meses, haya llegado a su fin de un modo satisfactorio. Las condiciones impuestas, lejos de estar consumadas, siguen vigentes y desplegando sus efectos, que han de sujetarse a los compromisos asumidos por España dentro de la Unión Europa, en particular en lo relativo a las ayudas de Estado. En el marco de esta supervisión las autoridades europeas competentes ya han examinado medidas legislativas autonómicas similares a las contenidas en la Ley catalana 24/2015; expresan su preocupación en cuanto que dichas medidas han generado incertidumbres legales y económicas sobre los bancos españoles, con posibles efectos negativos sobre la estabilidad del sistema financiero español en su conjunto, tanto de forma directa como indirecta. En particular, han destacado el potencial impacto negativo de las iniciativas autonómicas de protección de los deudores hipotecarios para las actividades de la Sociedad de Gestión de Activos Procedentes de la Reestructuración Bancaria (SAREB). Esas inquietudes de las autoridades europeas son compartidas por el Banco de España, como se refleja en el documento adjunto referido a la Ley del Parlamento de Cataluña 24/2015, que aporta junto a su escrito de alegaciones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aunque en términos cuantitativos reducidos, los preceptos impugnados “inciden en el sistema financiero en su conjunto, generando, en una situación como la presente de excepcional desconfianza en el sistema crediticio globalmente considerado, un menoscabo para el interés público que supone la estabilidad de dicho sistema y, en la medida que pueda poner en riesgo que la reestructuración bancaria apoyada con dinero público en virtud de un régimen especial de ayudas de Estado se desarrolle en los términos autorizados, da lugar a una afectación igualmente cierta para cumplimiento por España de sus compromisos internacionales, intereses prevalentes en la cuestión examinada y claramente distintos de los perjuicios reparables que pudieran sufrir las entidades de crédito, singularmente consideradas” (AATC 69/2014, FJ 7, y 144/2016,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Asimismo se produciría un daño para la seguridad jurídica, que no deriva de que las actuaciones de la Administración de la Comunidad Autónoma puedan quedar en entredicho si la resolución de fondo que se dicte en el recurso de inconstitucionalidad fuera favorable al Estado, sino de la mera convivencia sobre una misma realidad material de regímenes jurídicos dispares con idéntico objetivo (AATC 69/2014, FJ 8; 131/2015, FJ 3, y 144/2016, FJ 5): garantizar la efectividad del derecho a una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 tenerse en cuenta que, como se recuerda en la STC 93/2015, de 14 de mayo, “el Estado ha dictado una normativa en la que, incidiendo de un modo limitado en el sistema de ejecución hipotecaria, atiende a la situación de quienes, por habitar viviendas constituidas como colateral de un préstamo que ha quedado impagado, están en riesgo de perderla. Adoptó al efecto el Real Decreto-ley 27/2012, de 15 de noviembre, que luego se ha convertido, en virtud de la tramitación parlamentaria como proyecto de ley, en la Ley 1/2013, de 14 de mayo, de medidas para reforzar la protección a los deudores hipotecarios, reestructuración de deuda y alquiler social; ha sido modificada parcialmente por el art. 3 del Real Decreto-ley 1/2015, de 27 de febrero, de mecanismo de segunda oportunidad, reducción de carga financiera y otras medidas de orden social”, posteriormente convertido en la Ley 25/2015, de 28 de julio. “Estas previsiones tienen una conexión relevante con el objetivo de normalizar los mercados hipotecarios y con ello asentar el funcionamiento el sistema financiero” y con las mismas el Estado define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 (STC 93/2015,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perjuicios derivados de la suspensión y consistentes en el menoscabo del interés público al que responde la norma autonómica, esto es, la garantía del derecho a la vivienda y el interés privado de los colectivos más vulnerables que se verían beneficiados, resultan notoriamente reducidos porque el Estado también ha dispuesto normas que atienden a estos mismos intereses (AATC 69/2014, FJ 9; 115/2014, FJ 5; 32/2015, FJ 6; 135/2015, FJ 3, y 144/2016,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el caso, como se recuerda en el ATC 69/2014, FJ 9, del ya citado Real Decreto-ley 27/2012, de 15 de noviembre, de medidas urgentes para reforzar la protección a los deudores hipotecarios (derogado tras ser tramitado como ley por la igualmente citada Ley 1/2013, de 14 de mayo, de medidas para reforzar la protección a los deudores hipotecarios, reestructuración de deuda y alquiler social, modificada parcialmente por el Real Decreto-ley 1/2015, de 27 de febrero, de mecanismo de segunda oportunidad, reducción de carga financiera y otras medidas de orden social), en el que se contempla, entre otras medidas, la suspensión inmediata y por un plazo de dos años de los desahucios de las familias que se encuentren en una situación de especial riesgo de exclusión. Además,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disposiciones reseñadas cabría añadir otras de no menor relevancia, que cita el Abogado del Estado, como el Real Decreto-ley 6/2012, de 9 de marzo, de medidas urgentes de protección de deudores hipotecarios sin recursos, el Real Decreto 27/2012, de 15 de noviembre, de medidas urgentes para reforzar la protección a los deudores hipotecarios y sin el plan estatal de fomento del alquiler de viviendas, la rehabilitación edificatoria, la regeneración y renovación urbanas 2013-2016, aprobado por Real Decreto 233/2013, de 5 de abril. El Estado ha aprobado también el Real Decreto-ley 1/2015, de 27 de febrero, de mecanismo de segunda oportunidad, reducción de carga financiera y otras medidas de orden social, luego convertido en la Ley 25/2015, de 28 de julio, que contiene medidas de diferente naturaleza encaminadas tanto a la protección de aquellos deudores de un crédito o préstamo garantizado con hipoteca sobre su vivienda habitual, como a ampliar la protección de colectivos especialmente vulnerables. Entre esas medidas cabe destacar la segunda oportunidad en el ámbito concursal para deudores de buena fe con cargas, que incluye, por primera vez, a las personas físicas; la suspensión de las ejecuciones durante el plazo de negociaciones; la ampliación del colectivo protegido por el código de buenas prácticas para deudores hipotecarios y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suma, procede reiterar la misma conclusión sentada en los AATC 69/2014, FJ 10, 115/2014, FJ 5, y 144/2016, FJ 5, en cuanto que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apreciemos que debe mantenerse la suspensión de los preceptos impugnados, sin que la medida adoptada implique, en este caso concreto, un relevante menoscabo del resto de los intereses en presencia”.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arts. 2 (en su apartado 2), 3, 4, 5 (en sus apartados 1 a 4 y 9) y 7, la disposición adicional, la disposición transitoria segunda (apartado primero y apartado segundo en lo que se refiere a la aplicación del art. 7) y la disposición final tercera de la Ley del Parlamento de Cataluña 24/2015, de 29 de julio, de medidas urgentes para afrontar la emergencia en el ámbito de la vivienda y la pobreza energética.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la Magistrada doña Adela Asua Batarrita y los Magistrados don Fernando Valdés Dal-Ré y don Juan Antonio Xiol Ríos, al Auto de 20 de septiembre de 2016, dictado en el incidente de suspensión del recurso de inconstitucionalidad núm. 2501-2016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todo el respeto que nos merece la opinión de la mayoría, debemos manifestar nuestra discrepancia con el mantenimiento de la suspensión de los preceptos recurridos de la Ley del Parlamento de Cataluña 24/2015, de 29 de julio, de medidas urgentes para afrontar la emergencia en el ámbito de la vivienda y la pobreza energética, impugnados en este proceso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artículos cuestionados de la mencionada Ley catalana presentan un contenido similar al de los preceptos, también recurridos ante este Tribunal, de la Ley Foral 10/2010, de 10 de mayo, de derecho a la vivienda en Navarra, de la Ley 4/2013, de 1 de octubre, de la Comunidad Autónoma de Andalucía, de medidas para asegurar el cumplimiento de la función social de la vivienda, y de la Ley 2/2014, de 20 de junio, de modificación de la Ley 2/2003, de 30 de enero, de vivienda de Canarias y de medidas para garantizar el derecho a la vivienda.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intereses que podrían verse afectados por el levantamiento de la suspensión de la Ley autonómica que, en este incidente, alega el Abogado del Estado son los mismos que expuso en los incidentes de suspensión que dieron lugar a los AATC 69/2014, de 10 de marzo, 115/2014, de 8 de abril, y 135/2015, de 21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consecuencia, por las mismas razones que pusimos de manifiesto en los Votos particulares que suscribimos en ambos casos y a las que ahora nos remitimos, creemos que no ha quedado acreditado que la inmediata aplicación de la Ley 24/2015, de 29 de julio, pueda acarrear más daño al interés general que el derivado de la contradicción denunciada con la legislación estatal. Ello no es, sin duda, razón suficiente para enervar la presunción de validez de las disposiciones legales autonómicas. De ahí que el Auto del que discrepamos debiera haber acordado el levantamiento de la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veinte de septiembre de dos mil dieciséis.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