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2919-2014, planteada por la Sección Cuarta de la Sala de lo Contencioso-Administrativo de la Audiencia Nacional en relación con la disposición adicional tercera del Real Decreto-ley 14/2010, de 23 de diciembre, por el que se establecen medidas urgentes para la corrección del déficit tarifario del sector eléctrico. Han comparecido y formulado alegaciones el Abogado del Estado, el Fiscal General del Estado y la entidad E.ON Generación, S.L., recurrente en el proceso a quo.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mayo de 2014, la Sección Cuarta de la Sala de lo Contencioso-Administrativo de la Audiencia Nacional remitió testimonio del Auto de 25 de abril de 2014 por el que acordaba plantear una cuestión de inconstitucionalidad en relación con la disposición adicional tercera del Real Decreto-ley 14/2010, de 23 de diciembre, por el que se establecen medidas urgentes para la corrección del déficit tarifario del sector eléctrico (en lo sucesivo, Real Decreto-ley 14/2010), por vulneración de los arts. 9.3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14 de diciembre de 2012 la entidad E.ON Generación, S.L., interpuso un recurso contencioso-administrativo ante la Sala correspondiente de la Audiencia Nacional contra la Orden IET/2599/2012, de 28 de noviembre, por la que se regulan las transferencias de fondos con cargo a las empresas productoras de energía eléctrica y a los peajes de acceso de terceros a las instalaciones gasistas de la cuenta específica de la Comisión Nacional de Energía al Instituto para la Diversificación y el Ahorro de la Energía, en el año 2012, para la ejecución de las medidas del plan de acción 2008-2012 de la estrategia de ahorro y eficiencia energética en España 2004-2012 y los criterios para la ejecución de medidas contempladas en dicho plan, por entender que dicha disposición no era ajustada a Derecho. En concreto, la recurrente consideraba vulnerados, entre otros, los arts. 9.3 y 14 CE, achacando dichas vulneraciones a la disposición adicional tercera del Real Decreto-ley 14/2010, en desarrollo de la cual se había dictado la Orden IET/2599/2012.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Concluidas las actuaciones, el 17 de marzo de 2014, la Sección acordó, en aplicación de lo establecido en el art. 35 LOTC, con suspensión del plazo para dictar sentencia, “la apertura de trámite incidental con el fin de oír a las partes y al Ministerio Fiscal, en el plazo común e improrrogable de diez días, sobre la pertinencia de plantear cuestión de inconstitucionalidad en relación con la disposición adicional tercera del Real Decreto-ley 14/2010, de 23 de diciembre, por el que se establecen medidas urgentes para la corrección del déficit tarifario del sector eléctrico”. La Sala indicaba que “tiene dudas sobre la adecuación de la citada norma con los principios de interdicción de la arbitrariedad e igualdad establecidos en los arts. 9.3 y 14 de la Constitución, en concreto, si es conforme con las normas constitucionales indicadas el establecer que las cuantías destinadas a la financiación del Plan de Acción 2008-2012 se financiarán mediante la aportación de determinados porcentajes por un conjunto de empresas productoras o generadoras de electricidad en régimen ordinario nominalmente designadas”. Asimismo, se añadía que “la decisión de la cuestión planteada en el presente recurso depende de la validez de dicha disposición adicional tercera, por cuanto la Orden IET/2599/2012, de 28 de noviembre, objeto del mismo, simplemente concreta las cuantías de esos porcentajes en el año 2012 para cada una de las empresas obligadas y establece el procedimiento para su ingreso en la cuenta de la Comisión Nacional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las alegaciones presentadas en dicho incidente la entidad recurrente consideró procedente el planteamiento de la cuestión de inconstitucionalidad. Por su parte, el Ministerio Fiscal informó que correspondía a la Sala resolver al efecto y la Abogacía del Estado sostuvo que no procedía plantearla. Finalmente, la Sección acordó promover la cuestión de inconstitucionalidad referida a la disposición adicional tercera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25 de abril de 2014 de la Sección Cuarta de la Sala de lo Contencioso-Administrativo de la Audiencia Nacional presenta la cuestión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exponiendo los hechos que han dado lugar a la presente cuestión de inconstitucionalidad para formular, a continuación, los juicios de aplicabilidad y relevancia exigibles para su válido planteamiento. Así, el órgano promotor entiende que existe una norma con rango de ley aplicable al caso y que de su validez depende la resolución del litigio, concretamente, la disposición adicional tercera del Real Decreto-ley 14/2010, en desarrollo de la cual se había dictado la Orden IET/2599/2012, cuyo artículo 2 determina las cuantías destinadas en el año 2012 a las actuaciones del plan con cargo a las empresas productoras de energía eléctrica (y a los peajes de acceso de terceros a las instalaciones gasistas, que no afectan directamente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afirma que “el art. 2 de la Orden, en lo relativo a las empresas productoras de energía eléctrica, se limita a cuantificar los porcentajes establecidos en la disposición adicional tercera del Real Decreto-ley 14/2010. La suerte del litigio depende, por lo tanto, de la validez de la tan repetida disposición, teniendo el Real Decreto-ley 14/2010, fuerza de ley”. Asimismo, se pone de relieve que el recurso contencioso se interpone contra los artículos 1, 3 y 6.2 de la orden, si bien el núcleo del debate se centra en el artículo 2, ya que el artículo 1 describe el objeto de la orden, el 3 la liquidación y el 6.2 la aplicación y ejecución. En todo caso, afirma el Auto, “la suerte del litigio descansa sobre la obligación establecida en la disposición adicional tercera del Real Decreto-ley 14/2010”, a la vista de lo cual la Sala entiende que se cumplen los requisitos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examen de fondo, el órgano judicial se plantea tres preguntas en las que concreta sus dudas sobre la constitucionalidad de la norma: “[e]n primer lugar, si es posible que el legislador imponga, en exclusiva, a las empresas generadoras de electricidad en régimen ordinario, el abono del coste de financiación del plan en el sector energético —270 y 250 millones de euros en los años 2011 y 2012, respectivamente—, lo que podría ser contrario a los arts. 9.3 y 14 de la Constitución. En segundo lugar, si resulta conforme a Derecho seleccionar a determinadas empresas generadoras de electricidad en régimen ordinario e imponerles el abono del plan antes descrito, lo cual también podría ser contrario a las mismas normas. Y, por último, si la atribución a las empresas generadoras de electricidad de la totalidad del abono del Plan de Acción es razonable y cuáles son los criterios seguidos para determinar la cantidad con la que deben contribuir al gasto, lo que podría constituir un supuesto de arbitrariedad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de las cuestiones que formula la Audiencia Nacional (la razón de que solo las empresas productoras en régimen ordinario y no las restantes entidades productoras soporten el coste del plan de ahorro), el Auto expone que “la Abogacía del Estado reconoce que existe un trato desigual, pero sostiene que dicho trato obedece a una causa objetiva y racional. De la lectura de sus argumentaciones se infiere que, en su opinión, se dan dos razones para justificar el tratamiento diferenciado: en primer lugar, se sostiene que debe hacerse un esfuerzo de reducción del déficit tarifario, se razona que las empresas en régimen especial, han contribuido a la reducción de dicho déficit al ser reducidas las denominadas ‘horas equivalentes’ y que las empresas de generación en régimen ordinario también deben contribuir. Y, en segundo lugar, se considera que las empresas afectadas por la disposición han contribuido a la generación del déficit ‘siquiera sea por su condición de perceptoras de los pagos por capacidad’. Concluye la Abogacía del Estado que ‘no puede reputarse como irracional o injustificable’ que se establezca una disposición que implique a las generadoras ordinarias en el esfuerzo para la reducción del déficit”.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no discute la legitimidad del legislador para establecer normas que orienten la política económica en un determinado sentido y que, con tal fin, pueda establecer tratamientos diferenciados, pero las argumentaciones que se dan con tal propósito no le parecen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pone de relieve que el Real Decreto-ley 14/2010 justifica las medidas adoptadas en las nuevas condiciones económicas que han generado un escenario no previsto, por lo que se adoptan medidas con el fin de evitar que el déficit tarifario aumente sin control. Y, a este respecto, entiende la Sala que, si bien es razonable que “el Real Decreto-ley modifique el régimen de aplicación a las empresas productoras en régimen especial, pues el coste del mantenimiento de su financiación, conforme a las nuevas previsiones, incrementa el déficit tarifario”, sin embargo “[l]o que no nos parece tan razonable es que dicha medida justifique que la totalidad del coste de la financiación del Plan de Acción con cargo al sistema eléctrico, recaiga en exclusiva sobre las empresas generadoras en régimen ordinario”. Entre otras razones, alega que los beneficios del plan favorecen tanto a las empresas productoras en régimen especial como a las empresas productoras en régimen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Sala trae a colación las alegaciones de la Abogacía del Estado cuando conecta el déficit tarifario con la actividad de producción eléctrica en régimen ordinario, al señalar que estas empresas contribuyen a la generación del déficit tarifario, “siquiera sea por su condición de perceptoras de los pagos por capacidad”, por lo que deben contribuir a su reducción, fundamentación que la Sala no comparte ya que los pagos por capacidad no afectan, a su juicio, al déficit de tarifa en sentido estricto. Esto lleva al Auto a concluir que los argumentos esgrimidos para justificar que las empresas de generación de electricidad en régimen ordinario abonen, en exclusiva, el coste de financiación del plan de ahorro no son convincentes, por lo que podría haberse vulnerado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Auto afirma que el Real Decreto-ley en cuestión no explica los criterios por los que ha seleccionado a determinadas empresas y analiza las razones aducidas por la Abogacía del Estado para excluir a determinadas entidades, una de las cuales es su escasa cuota de mercado. Acerca de esto, el órgano judicial sostiene que varias de las empresas excluidas tienen una cuota de mercado superior a las seleccionadas en la disposición cuestionada. En segundo lugar, a la Audiencia Nacional le resulta dudoso que se excluya a ciertas empresas por dedicarse, fundamentalmente, a la producción con energías renovables. Finalmente, el órgano promotor asevera que hay empresas de producción en régimen ordinario que la Administración no cita y que no están incluidas en la disposición analizada, respecto de las cuales nada se dice. En definitiva, la Audiencia Nacional concluye que “imponer la carga de abonar los costes del plan de acción a las empresas productoras en régimen ordinario listadas en la norma, con exclusión de las demás, podría resultar contrario al principio de igualdad, pues impone a empresas en situación homogénea o equivalente, un trato diferenciado sin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estima que la disposición adicional tercera también puede ser contraria al principio de interdicción de la arbitrariedad de los poderes públicos, planteándose en primer lugar si es razonable que la totalidad del coste recaiga sobre las empresas enumeradas en la disposición adicional tercera porque el plan de ahorro alcanza a varios sectores, entre los que se halla, sí, el eléctrico, pero dentro del cual se benefician no sólo las empresas productoras de electricidad en régimen ordinario sino también otras empresas y los consumidores, prueba de lo cual es que el legislador entendió (hasta la aprobación de la norma discutida) que el coste de estas medidas debía ser abonado por los consumidores, como un coste más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Audiencia Nacional aprecia la posible vulneración del art. 9.3 CE porque, a su juicio, no hay una justificación del porcentaje del coste de financiación que se exige a cada una de las empresas elegidas. En este sentido, la Abogacía del Estado aduce que los porcentajes han sido determinados en atención a la cuota de mercado de cada una, pero con determinadas correcciones debidas, por un lado, a la necesidad de repartir todo el coste del programa entre las once compañías seleccionadas; y, por otro, al mayor esfuerzo exigible a las entidades cuyas matrices están incluidas en la disposición adicional vigésimo primera de la Ley 54/1997, de 27 de noviembre, del sector eléctrico (en lo sucesivo Ley 54/1997), que están obligadas, en virtud de dicho precepto, a financiar el déficit de la tarifa eléctrica y que tendrán, por tanto, una menor carga como consecuencia del reequilibrio del sistema al que contribuye la medida aquí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órgano judicial promotor de la cuestión no considera convincentes las razones esgrimidas, debido a que no llega a indicarse en detalle cómo se han obtenido los porcentajes exigidos a cada entidad y porque el argumento de conexión con la disposición adicional vigésimo primera de la Ley 54/1997 no tiene en cuenta que la obligación prevista en tal norma consiste en anticipar unas cantidades al sistema eléctrico, con derecho a su recuperación con intereses, por lo que no es asimilable al pago exigido con base en la disposición aquí controvertida, que no es susceptible de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al órgano judicial a reafirmarse en sus dudas de constitucionalidad y acordar,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“Plantear cuestión de inconstitucionalidad acerca de la disposición adicional tercera del Real Decreto-ley 14/2010, de 23 de diciembre, que establece medidas urgentes para la corrección del déficit tarifario del sector eléctrico, al dudarse de la constitucionalidad de la norma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art. 14 de la Constitución, en relación con el art. 9.3 de la misma norma, al establecer que el Plan de Ahorro debe ser abonado por las empresas productoras de electricidad en régimen ordinario con carácter exclusivo y frente a otras empresas del sector de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art. 14 de la Constitución, en relación con el art. 9.3 de la misma norma, al establecer que el Plan de Ahorro debe ser abonado por las concretas empresas establecidas en la disposición y frente al resto de las empresas productoras de energía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Vulneración del art. 9.3 de la Constitución, por posible arbitrariedad en imponer que las empresas generadoras de electricidad en régimen ordinario abonen la totalidad del coste del Plan de Acción en el sector eléctrico y al no indicar cómo se han obtenido los porcentajes de los que debe responder cada una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 15 de julio de 2014 se acordó admitir a trámite la presente cuestión, por posible vulneración de los arts. 9.3 y 14 CE; de conformidad con lo dispuesto en el artículo 10.1 c) de la Ley Orgánica del Tribunal Constitucional (LOTC), deferir a la Sala Segunda, a la que por turno objetivo le ha correspondido, el conocimiento de la presente cuestión; dar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puedan personarse en el proceso y formular las alegaciones que estimen convenientes; comunicar la presente resolución al órgano promotor de la cuestión a fin de que, de conformidad con lo dispuesto en el art. 35.3 LOTC, permanezca suspendido el proceso hasta que este Tribunal resuelva definitivamente la cuestión y publicar la incoación de la misma en el “Boletín Oficial del Estado” (lo que se llevó a efecto en el “BOE” núm. 177, de 22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24 de julio de 2014, el Presidente del Congreso de los Diputados comunicó el acuerdo de la Mesa de la Cámara de personarse en el procedimiento y ofrecer su colaboración a los efectos del art. 88.1 LOTC. De igual modo procedió el Presidente del Senado por escrito que tuvo entrada en este Tribunal el día 8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31 de julio de 2014, la representación procesal de E.ON Generación, S.L., en su condición de demandante en el proceso a quo, solicitó que se le tuviera por personada y parte. Mediante diligencia de ordenación de 3 de septiembre de 2014 se acordó unir a las actuaciones el referido escrito, teniendo por personada a la entidad citada y concediéndole un plazo de quince días para que formulara las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presentadas por el Abogado del Estado, interesando la desestimación de la cuestión, fueron registradas en este Tribunal el día 4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el representante de la Administración del Estado califica la obligación recogida en la disposición adicional tercera del Real Decreto-ley 14/2010 como una prestación patrimonial de carácter público que ha sido establecida mediante una norma con rango de ley, en cumplimiento de lo previsto en el art. 31.3 CE. Y resalta la circunstancia de haber sido establecida mediante una norma con rango de ley en la que, junto a los destinatarios concretos de la medida cuestionada, se contienen medidas referidas a otros actores genéricamente designados, como las empresas de producción en régimen especial, las transportistas, las distribuidoras, etc., de modo que la identificación nominativa de los obligados por la norma controvertida —afirma— no es causa en sí misma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a continuación, las dudas que el órgano promotor suscita en relación con la norma cuestionada, el Abogado del Estado, señala, comenzando por el art. 14 CE, que si el legislador no pudiera imponer prestaciones obligatorias a determinados sujetos conforme a circunstancias objetivas como la cuota de mercado, la dimensión o el status jurídico de una serie de empresas se estaría negando o restringiendo muy significativamente su libertad de configuración, y ello “con independencia de la opinión que a cada uno le merezca la conveniencia o el acierto de la medida”. Lo relevante, a su entender, es la existencia de una justificación objetiva y razonable de la medida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9.3 CE, recuerda la doctrina constitucional sobre el principio de interdicción de la arbitrariedad, de la que destaca la muy distinta posición frente al mismo de las normas con rango de ley, en relación con los actos sujetos a Derecho Administrativo, y la importancia de preservar la libertad de configuración, como expresión del pluralismo político, a lo que añade que el legislador no tiene obligación de expresar los motivos que le llevan a adoptar una determinada decisión, por lo que la falta de justificación expresa no debe considerarse generadora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 alegaciones continúan poniendo de relieve que la norma en cuestión ha de analizarse en el marco del conjunto de las aprobadas para paliar el déficit de la tarifa eléctrica, para lo que se remite a la exposición de motivos del Real Decreto-ley 14/2010, cuando señala que “se establecen un conjunto de disposiciones de tal forma que todos los agentes del sector contribuyan con un esfuerzo adicional y compartido a la reducción del déficit del sistema eléctrico”. Por tanto, discrepa del órgano promotor de la cuestión cuando, en lo que califica como una “excesiva compartimentación”, separa el problema del déficit del sistema eléctrico y la financiación de los planes de ahorro energético, para concluir que, dentro del margen de libertad de regulación que corresponde al legislador, se incluye la imposición de cargas generales a las compañías de producción de régimen ordinario, en el marco de un conjunto de “medidas urgentes para la corrección del déficit tarifario del sector eléctrico” título del Real Decreto-ley en el que se inserta la disposición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considera que la norma enjuiciada “tiene su propia justificación y obedece a razones objetivas, se compartan o no”, en la medida en que la actividad de las compañías generadoras de régimen ordinario no es ajena al déficit tarifario, pues, entre otras razones, perciben unos pagos por capacidad que, con arreglo al art. 16.1 c) de la Ley 54/1997, se incluyen en la retribución de la actividad de producción eléctrica, pagos que, por el contrario, no obtienen las generadoras de régimen especial, lo que constituye un elemento diferencial entre ellas que, junto a otros, ofrece un fundamento objetivo y razonable a la disposición adicional tercera del Real Decreto-ley 14/2010. Esto conecta, además, con la reducción de la retribución percibida por las empresas productoras de régimen especial, lo que confirma la necesidad de una “interpretación sistemática del conjunto del ordenamiento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alegato del Abogado del Estado termina refiriéndose a la asignación concreta de porcentajes, tercer aspecto sobre cuya constitucionalidad alberga dudas la Audiencia Nacional, para señalar que responden a un criterio de capacidad económica y que esta proporcionalidad objetiva no contraviene el principio de igualdad. Insiste en la vinculación de tales porcentajes con los previstos en la disposición adicional vigésimo primera de la Ley 54/1997, sobre financiación del déficit de tarifa, para acabar, enlazando con sus primeras consideraciones, recordando la naturaleza legislativa del acto juzgado en este proceso, y que no se debe exigir al legislador una exposición detallada de las razones de su actividad reguladora. Con base en todo lo cual, interesa que se desestime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E.ON Generación, S.L., cumplimentó el día 26 de septiembre de 2014 el trámite de alegaciones conferido, interesando la 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tras justificar que se puedan invocar vicios distintos de los incluidos en el Auto de planteamiento, afirma que la norma cuestionada infringe también el art. 86.1 CE, al no concurrir el presupuesto habilitante para acudir al real decreto-ley, que es la extraordinaria y urgente necesidad de la medida, en apoyo de lo cual argumenta que las órdenes ministeriales de desarrollo de la disposición adicional tercera se aprobaron meses y, en algunos casos, años después de la aprobación del Real Decreto-ley 14/2010.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aborda la infracción de los arts. 9.3 y 14 CE, para coincidir con los argumentos del Auto de planteamiento sobre el carácter discriminatorio y arbitrario de la disposición objetada.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E.ON Generación, S.L., estima que se ha vulnerado, asimismo, el principio de reserva de ley del art. 31.3 CE porque se ha impuesto una prestación patrimonial de carácter público sin definir, siquiera indiciariamente, los elementos esenciales de la misma, a lo que se suma que se ha seguido un instrumento normativo, el real decreto-ley, no solo faltando el presupuesto de la “extraordinaria y urgente necesidad”, sino excediendo los límites materiales previstos para dicha figura, con la que no puede afectarse al deber de contribuir, como aquí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concluye que la disposición adicional tercera del Real Decreto-ley 14/2010 resulta contraria a los arts. 9.3, 14, 31 y 86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sus alegaciones el 14 de octubre de 2014, en las que solicitó la desestimación de la cuestión de inconstitucionalidad, por los motivos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en primer lugar, recordando que la doctrina constitucional sobre el control de la arbitrariedad del legislador pone de manifiesto que no debe confundirse con un juicio político de oportunidad ni de calidad técnica de la norma, citando, especialmente, la STC 49/2008, FJ 5, según la cual no existe un deber constitucional del legislador de expresar los motivos que le llevan a adoptar una determinada decisión en ejercicio de su libertad de configuración. Asimismo, al igual que la Abogacía del Estado, enmarca la norma cuestionada en el conjunto de medidas para corregir el déficit tarifario, tanto las demás recogidas en el Real Decreto-ley 14/2010, como otras previstas en normas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previas, el Fiscal General del Estado aborda la primera duda del órgano que promueve la cuestión, para llegar a la conclusión de que las empresas de producción de electricidad en régimen ordinario y en régimen especial no se pueden considerar términos homogéneos de comparación a los efectos del art. 14 CE, puesto que están sometidas a un régimen jurídico distinto. Añade, en este sentido, que la obligación impuesta a las primeras responde a una justificación razonable, expresada en el propio Real Decreto-ley 14/2010, como es corregir el déficit tarifario mediante un esfuerzo adicional de todos los agentes del sector. Y destaca que para las empresas generadoras de régimen especial también se han adoptado medidas con la misma finalidad y que entra en la libertad de configuración del legislador determinar el tipo de medidas que establece respecto de los distintos agentes del sector, por lo que no se ha infringido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selección de determinadas empresas generadoras de régimen ordinario que hace la norma cuestionada, y haciéndose eco de las aclaraciones ofrecidas por la Abogacía del Estado en la contestación a la demanda del proceso a quo, el Fiscal General del Estado considera que repartir la financiación de los planes de ahorro y eficiencia energética atendiendo a criterios como la cuota de mercado y el uso predominante de tecnologías convencionales, excluyendo a las generadoras que utilizan primordialmente fuentes renovables resulta ser un criterio coherente con la finalidad de la norma, en línea con la idea de esfuerzo compartido —que no idéntico—, necesario para resolver el déficit de tarifa. En consecuencia, la Fiscalía también discrepa de la Sala de lo Contencioso-administrativo de la Audiencia Nacional en este segundo aspecto, al entender que la previsión legal que se analiza no carece de justificación, insistiendo, de nuevo, en que el juicio debe ser estrictamente constitucional y no de oportunidad política ni de técnica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los porcentajes de contribución a los planes de ahorro y eficiencia energética exigidos a cada entidad, y una vez acotado ya el grupo de las once empresas obligadas, el Ministerio público no aprecia un “desequilibrio o trato diferencial que pueda ser calificado como carente de toda justificación objetiva y racional”, a partir de las alegaciones formuladas por la Administración del Estado en el proceso a quo, según las cuales los porcentajes responden a las cuotas de mercado, con determinados ajustes basados en la cuota de participación que tienen las mayores compañías en la obligación prevista en la disposición adicional vigésimo primera de la Ley 54/1997 (anticipos al sistema eléctrico para financiar el déficit de tarifa). Añade, con invocación de la STC 102/2012, que el juicio de arbitrariedad no exige “realizar un análisis a fondo de todas las motivaciones posibles de la norma y de todas sus eventuales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anterior, el Fiscal General del Estado solicita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13 de octubre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 la Audiencia Nacional plantea una cuestión de inconstitucionalidad sobre la disposición adicional tercera del Real Decreto-ley 14/2010, de 23 de diciembre, por el que se establecen medidas urgentes para la corrección del déficit tarifario del sector eléctrico (en lo sucesivo, Real Decreto-ley 14/2010), por posible vulneración de los arts. 9.3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bajo el título “Financiación de planes de ahorro y eficiencia energética para los años 2011, 2012 y 2013”,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cuantías con cargo al sistema eléctrico destinadas a la financiación del Plan de acción 2008-2012, aprobado el Acuerdo de Consejo de Ministros de 8 de julio de 2005, por el que se concretan las medidas del documento de ‘Estrategia de ahorro y eficiencia energética en España 2004-2012’ aprobado por Acuerdo de Consejo de Ministros de 28 de noviembre de 2003, previstas para los años 2011 y 2012 de 270 Millones de euros y 250 Millones de euros respectivamente, se financiarán mediante la aportación de cada una de las empresas productoras según los porcentajes recogidos en la siguiente tabla: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....................EMPRESA................................PORCENTAJE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..........Endesa Generación S.A........................34,66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..........Iberdrola Generación, S.A....................32,71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..........GAS Natural S.D.G, S.A.......................16,37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..........Hidroeléctrica del Cantábrico, S.A..........4,38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..........E.ON Generación, S.L...........................2,96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..........AES Cartagena, S.R.L...........................2,07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..........Bizkaia Energía, S.L.............................1,42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..........Castelnou Energía, S.L.........................1,58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 Generadora del Sur, S.A.............1,62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..........Bahía de Bizkaia Electricidad, S.L...........1,42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..........Tarragona Power, S.L...........................0,81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....................Total.....................................100,00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cuantía con cargo al sistema eléctrico destinada al plan que se apruebe por Acuerdo de Consejo de Ministros por el mismo concepto a que se refiere el apartado 1 será financiada en 2013 mediante la aportación de cada una de las empresas productoras en los porcentajes del apartado 1 anterior, hasta un máximo de 150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considera que la obligación impuesta a las once empresas productoras de electricidad citadas en la norma de financiar, en exclusiva y en los porcentajes expresamente indicados, los planes de ahorro y eficiencia energética para los años 2011, 2012 y 2013, podría incurrir en vulneración de los arts. 9.3 y 14 CE, al no justificarse por qué se han seleccionado once entidades en concreto ni los porcentajes atribuidos.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Ministerio Fiscal interesan la desestimación de la cuestión, argumentando que la obligación regulada en la disposición controvertida responde a la necesidad de corregir el déficit tarifario y que concurren razones objetivas que diferencian a las empresas legalmente designadas del resto de agentes del sector, como también existe un criterio para fijar el porcentaje concreto en que cada una debe contribuir a la financiación de los planes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entidad E.ON Generación, S.L., solicita la estimación, al apreciar que el precepto vulnera el art. 14 CE, en cuanto impone una carga solo a determinadas empresas de generación eléctrica, dando lugar a una desigualdad injustificada; y denuncia, asimismo, la infracción del art. 9.3 CE, por no existir causa que explique la selección de las empresas obligadas, ni el porcentaje de contribución exigido a cada una de ellas. La citada sociedad apunta también a la posible inconstitucionalidad de la norma por colisión con el art. 31.3 CE, porque se ha impuesto una prestación patrimonial de carácter público sin definir los elementos esenciales de la misma, y con el art. 86.1 CE, al haberse establecido mediante un Real Decreto-ley sin concurrir el presupuesto habilitante de este instrumento normativo (la extraordinaria y urgente necesidad) y afectarse, además, al deber de contribuir a que se refiere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efectuar determinadas consideraciones preliminares, a fin de delimitar con precisión el objeto de la controversia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se refiere a que, durante la pendencia del proceso judicial a quo, se ha introducido un nuevo sistema de financiación de los planes de ahorro y eficiencia energética, puesto que la aplicación temporal del precepto legal cuestionado se limitaba a los años 2011, 2012 y 2013. Así, a través de los arts. 69 y ss. de la Ley 18/2014, de 15 de octubre, de aprobación de medidas urgentes para el crecimiento, la competitividad y la eficiencia, se ha establecido un sistema de obligaciones para determinadas empresas del sector energético de contribuir al fondo nacional de eficiencia energética creado por dicha Ley, en trasposición de la Directiva 2012/27/UE del Parlamento Europeo y del Consejo, de 25 de octubre de 2012, relativa a la eficiencia energética, que deroga las Directivas 2004/8/CE y 2006/32/CE, en el marco de las cuales se habían aprobado los planes de ahorro y eficiencia energética de 2011, 2012 y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la forma de financiación de los citados planes que arbitra la norma cuestionada ya no resulte de aplicación en la actualidad no afecta a la pervivencia del objeto de este proceso constitucional, puesto que la disposición adicional tercera del Real Decreto-ley 14/2010 sí es aplicable en el proceso a quo y de su validez depende la decisión a adoptar en este, como exige el art. 163 CE (juicios de aplicabilidad y relevancia, que aquí no se discuten), que es lo determinante para la subsistencia del objeto de la cuestión de inconstitucionalidad, según reiterada doctrina de este Tribunal (entre otras, SSTC 255/2004, de 23 de diciembre, FJ 2; 22/2010, de 27 de abril, FJ 2; 73/2014, de 8 de mayo, FJ 2, y 83/2015, de 30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con la finalidad de identificar el parámetro de enjuiciamiento correspondiente, debemos precisar que el Auto de planteamiento de la presente cuestión circunscribe las dudas del órgano judicial a la posible colisión con los arts. 9.3 y 14 CE, sobre los que se dio audiencia a las partes, tal y como demanda el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la entidad E.ON Generación, S.L., suscita en su escrito de alegaciones la posible infracción de otros preceptos de la Constitución, aparte de los señalados por el órgano promotor, sobre los que, por tanto, el resto de partes no han sido oídas, no por ello debemos extender a ellos nuestro análisis de constitucionalidad, puesto que las partes personadas no pueden, al hilo de lo dispuesto en el art. 37.2 LOTC, hacer valer una pretensión propia, sino únicamente defender u oponerse a la cuestión formulada por el órgano judicial, dentro de los parámetros fijados por éste en su auto de planteamiento. Todo ello sin perjuicio de la posibilidad que reconoce el art. 39.2 LOTC, como atribución de este Tribunal, y no de las partes del proceso constitucional (SSTC 81/2003, de 30 de abril, FJ 7; 126/2008, de 27 de octubre, FJ 1, y 126/2011, de 18 de julio, FJ 7), de “fundar la declaración de inconstitucionalidad en la infracción de cualquier precepto constitucional, haya o no sido invocado en el curso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nuestro examen debe circunscribirse al contraste de la disposición cuestionada con los arts. 9.3 y 14 CE, sin entrar en la pretendida contradicción que alega E.ON Generación, S.L., con los arts. 31.3 y 86.1 CE, no incluidos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Contencioso-Administrativo de la Audiencia Nacional plantea la posible inconstitucionalidad de la forma de financiación de los planes de ahorro y eficiencia energética de los años 2011, 2012 y 2013 establecida en la disposición adicional tercera del Real Decreto-ley 14/2010, objeto que concuerda por entero con el de la cuestión núm. 6599-2013, resuelta recientemente por STC 167/2016, de 6 de octubre. El órgano promotor es la Sección Cuarta en ambas cuestiones y el Auto de planteamiento se encuentra redactado en los mismos términos, coincidiendo en su integridad tanto la norma impugnada como los preceptos constitucionales en juego y los argumentos esgrimidos por las partes en defensa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recordar, a este respecto, que la disposición adicional tercera del Real Decreto-ley 14/2010 regula una forma de financiación de los planes de ahorro y eficiencia energética para los años 2011, 2012 y 2013, suscitándose la cuestión núm. 6599-2013 al hilo de la Orden ITC/2844/2011, que instrumenta el pago de la prestación para el ejercicio 2011, mientras que la presente viene referida a la Orden IET/2599/2012, que hace lo propio para el año 2012. Pero en ambos casos la duda de constitucionalidad se proyecta sobre la misma norma con rango de ley, que es la disposición adicional tercera del Real Decreto-ley 14/2010 y, además, por idénticos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 STC 167/2016, de 6 de octubre, tras encuadrar la controversia en el ámbito de la regulación del sector eléctrico y de la contención del déficit tarifario, y a la vista de nuestra doctrina sobre el principio de igualdad, hemos razonado que, en cuanto a los dos primeros términos de comparación propuestos por la Sala (el resto de empresas del sector eléctrico y las demás productoras de electricidad, respectivamente), la medida enjuiciada no introduce una diferencia entre situaciones que puedan calificarse como homogéneas; y, por lo que respecta al resto de empresas productoras de régimen ordinario, que la selección de las once entidades obligadas a financiar los planes de ahorro y eficiencia energética tiene una justificación objetiva y razonable, respetando, asimismo, el canon de proporcionalidad exigible. Y, al haber concluido que la norma no quebranta el art. 14 CE, hemos descartado que pueda entenderse infringido el principio de interdicción de la arbitrariedad del art. 9.3 CE, toda vez que la medida enjuiciada se asienta en criterios objetivos, legítimos y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por evidentes razones de unidad de doctrina, solo cabe, con íntegra remisión a lo resuelto en la citada STC 167/2016, llegar aquí a la misma conclusión desestimatoria.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 núm. 2919-2014.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