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25 de noviembre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el Decreto de la Fiscal General del Estado de 21 de julio de 2015, que, en trámite de alzada, impuso a la ahora recurrente de amparo, perteneciente a la carrera fiscal y por actos relacionados con el ejercicio de su cargo, la sanción de suspensión de empleo y sueldo por tiempo de dos meses por falta disciplinaria muy grave, así como contra la Sentencia de 24 de mayo de 2016, dictada por la Sección Séptima de la Sala de lo Contencioso-Administrativo del Tribunal Superior de Justicia de la Comunidad de Madrid en el recurso contencioso-administrativo núm. 782-2015, que confirmó en vía jurisdiccional la precitada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día 24 de noviembre de 2016 el Magistrado don Antonio Narváez Rodríguez comunicó a los efectos oportunos que se abstenía de intervenir en el antes indicado recurso de amparo, de conformidad con el art. 80 de la Ley Orgánica del Tribunal Constitucional, por haber tenido conocimiento extraprocesal de los hechos y de las actuaciones disciplinarias seguidas contra la ahora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Antonio Narváez Rodríguez, Magistrado de esta Sección Cuarta del Tribunal Constitucional, la Sección, en virtud de lo previsto en el art. 219. 16 de la Ley Orgánica del Poder Judicial, supletoria de la Ley Orgánica del Tribunal Constitucional (art. 80), estima justificada la causa de abstención formulada, puesto que el mencionado Magistrado ha tenido conocimiento precedente del litigio ahora planteado en su condición de perteneciente a la carrera fiscal en situación de servicios especiales y ha podido formar criterio de las cuestiones suscitadas en el mismo, en detrimento de la debida imparcialidad que ahora debe regir sus actuaciones como Magistrado.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Antonio Narváez Rodríguez en el recurso de amparo núm. 3680-2016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