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22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1387-2017, interpuesto por el Abogado del Estado, en representación del Presidente del Gobierno, contra el artículo único de la Ley de las Cortes de Aragón 12/2016, de 15 de diciembre, de modificación de la Ley 6/2002, de 15 de abril, de salud de Aragón. Han comparecido y formulado alegaciones el Gobierno y las Cortes de Aragón, representados por sus respectivos Letrados.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marzo de 2017 tuvo entrada en el registro general de este Tribunal el recurso de inconstitucionalidad interpuesto por el Abogado del Estado, en representación del Presidente del Gobierno, contra el artículo único de la Ley de las Cortes de Aragón 12/2016, de 15 de diciembre, de modificación de la Ley 6/2002, de 15 de abril, de salud de Aragón. El Abogado del Estado invoca los artículos 161.2 CE y 30 de la Ley Orgánica del Tribunal Constitucional (LOTC), a fin de que se produzca la suspensión de la aplicación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reproducir el contenido del precepto impugnado, indica que afecta, dentro de la legislación en materia funcionarial, a dos áreas de carácter sensible: la regulación y límites de la oferta de empleo público como normativa básica del Estado y la limitación presupuestaria en cuanto a la masa salarial y las tasas de reposición de personal en el sector público que las leyes de presupuestos suelen establecer como instrumento de contención del gasto público. Se plantea así un supuesto de inconstitucionalidad mediata o indirecta, pues se conculcan normas básicas dictadas legítimamente al amparo de los correspondientes títulos competenciales que la Constitución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la doctrina constitucional sobre las competencias básicas del Estado en la materia a la que afecta el presente recurso y su aplicación al caso. Alude así a la competencia estatal en materia de bases y coordinación de la planificación general de la actividad económica, a cuyo amparo se dictó el artículo 20.1.1 de la Ley 48/2015, de 29 de octubre, por la que se aprueban los presupuestos generales del Estado para 2016. Norma que limita, en los términos allí previstos, la incorporación de nuevo personal y que encuentra cobertura competencial en los artículos 149.1.13 y 156 CE, de conformidad con una muy consolidada doctrina constitucional (con cita de la STC 148/2006, de 9 de mayo). Apunta el Abogado del Estado que la limitación directa de la masa retributiva ha sido objeto de abundante jurisprudencia en la que el Tribunal Constitucional ha legitimado la competencia exclusiva estatal en base al artículo 149.1.13 CE, así como que “este mismo Tribunal, cuando ha tenido que enjuiciar la legitimidad de los límites básicos de la oferta de empleo público, también los ha legitimado con fundamento en las mismas competencias estatales, conforme a las cuales, establece la limitación de la masa retributiva global” (con cita al respecto de la STC 178/2006 y del dictamen del Consejo de Estado de 3 de junio de 2015, en relación con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el Abogado del Estado sostiene que “la masa retributiva que la Ley de Presupuestos Generales del Estado para 2016 establece, no puede —conforme al artículo 20.1.l de la misma— experimentar ningún incremento. Esa masa retributiva está integrada por las retribuciones del personal realmente existente en cada Administración Pública a 31 de diciembre de 2015, más las correspondientes a las bajas producidas a lo largo de dicho ejercicio, de modo que la suma de ambas constituye el volumen global de la masa retributiva autorizada para 2016 por la Ley de presupuestos generales del Estado para dicho año”. Así, el artículo 20.1 de la Ley 48/2015, establece para dicho ejercicio de 2016 una tasa de reposición aplicable a la incorporación de nuevo personal, que, en el caso de Administraciones públicas con competencias sanitarias respecto de plazas de hospitales y centros de salud del Sistema Nacional de Salud, es del cien por cien. Señala que el Decreto aragonés 145/2016, de 27 de septiembre, procedió a concretar la oferta de empleo público para 2016 en el ámbito del personal sanitario del Servicio Aragonés de Salud en 566 plazas (lo que agotaría ya la tasa de reposición). Ahora, con la disposición impugnada, se vendrían a añadir a las anteriores, 1.483 nuevas plazas en el proceso extraordinario de consolidación. Tal adición implica que se vulneran las normas básicas, que no permiten la convocatoria de plazas incursas en procesos de consolidación de empleo temporal, salvo que su número esté dentro del margen de tasa de reposición autorizada, cuestión que, como se ratifica por el contenido de la propia exposición de motivos de la Ley impugnada, no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se produciría también una infracción del artículo 149.1.18 CE en lo relativo a la capacidad del Estado para fijar las bases del régimen estatutario de los funcionarios públicos, en el que se incluye al personal que integra el Sistema Nacional de Salud. En ejercicio de su competencia exclusiva sobre las bases de la función pública, el Estado ha aprobado textos básicos legislativos, el actualmente vigente, la Ley del estatuto básico del empleado público (LEEP), texto refundido aprobado por el Real Decreto-legislativo 5/2015, de 30 de octubre, cuyo artículo 70 establece el requisito de que la oferta de empleo público contenga “las necesidades de recursos humanos, con asignación presupuestaria, que deban proveerse mediante la incorporación de personal de nuevo ingreso”. Y en el artículo 10.4 prescribe que “las plazas vacantes desempeñados por funcionarios interinos deberán incluirse en la oferta de empleo público correspondiente al ejercicio en que se produce su nombramiento y, si no fuera posible, en el siguiente salvo que se decida su amortización”. La norma objeto de recurso supone la incorporación indebida de nuevo personal porque consolida personal interino de forma contraria a la normativa estatal. Según el escrito de interposición, “la ley autonómica está excluyendo de la consideración legal de plazas susceptibles de ser cubiertas con personal de nuevo ingreso a las ya cubiertas transitoriamente con personal interino, configurando o creando legalmente en este aspecto parcial, un nuevo tipo o modalidad de oferta de empleo público sin encaje en la legislación básica y a la vez, como veíamos antes, está excluyendo de la tasa de reposición establecida por la normativa estatal para las plazas de centros y hospitales del Sistema Nacional de Salud, a las 1.483 referidas en la convocatoria del Gobierno de Aragón que da origen a la formulación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norma impugnada incurriría en inconstitucionalidad mediata por no respetar los límites de la oferta de empleo público que el Estado fija, en ejercicio de su competencia en materia de bases y coordinación de la planificación general de la actividad económica y coordinación con la hacienda estatal, al tratar como plazas adicionales aquellas que la norma estatal obliga a incluir en la oferta de empleo público general. Esta previsión legislativa autonómica da lugar a la ampliación de la plantilla del sector público a través de la convocatoria de plazas estructurales e infringe los límites de la masa global retributiva del personal del sector público establecidos en la Ley de presupuestos generales del Estado para 2016 vulnerando con ello de forma mediata los artículos 149.1.13 y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4 de abril de 2017 el Pleno del Tribunal Constitucional, a propuesta de la Sección Primera, acordó admitir a trámite el presente recurso de inconstitucionalidad; dar traslado de la demanda y documentos presentados, conforme establece el artículo 34 de la Ley Orgánica del Tribunal Constitucional (LOTC), al Congreso de los Diputados y al Senado por conducto de sus Presidentes, y a la Diputación General de Aragón y a las Cortes de Aragón, también por conducto de sus Presidentes, al objeto de que en el plazo de quince días pudiesen personarse en el proceso y formular las alegaciones que estimaran convenientes; tener por invocado por el Presidente del Gobierno el artículo 161.2 de la Constitución, lo que, a su tenor y conforme dispone el artículo 30 LOTC, produce la suspensión de la vigencia y aplicación del precepto impugnado, desde la fecha de interposición del recurso —21 de marzo de 2017— para las partes del proceso y desde el día en que aparezca publicada la suspensión en el “Boletín Oficial del Estado” para los terceros, lo que se comunicará a los Presidentes de la Diputación General de Aragón y de las Cortes de Aragón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el registro general del Tribunal Constitucional el 19 de abril de 2017 la Letrada Mayor de las Cortes de Aragón, actuando en representación de la Asamblea Legislativa autonómica, presentó escrito dándose por personada en el proceso y solicitando la concesión de una prórroga del plazo para formular alegaciones por ocho días más. Prórroga que le fue concedida por providencia del Pleno de 20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19 de abril de 2017, el Presidente del Senado comunicó el acuerdo de la Mesa de la Cámara de personarse en el procedimiento y ofrecer su colaboración a los efectos del artículo 88.l LOTC. Lo mismo hizo el Presidente del Congreso de los Diputados, por escrito que tuvo entrada en este Tribunal el 5 de mayo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Comunidad Autónoma de Aragón, actuando en representación del Gobierno de Aragón, se personó en este proceso constitucional el día 16 de mayo de 2017 y formuló las alegaciones que ahora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motivos de impugnación, el Letrado autonómico hace referencia a la exposición de motivos de la norma, según la cual la norma impugnada permite al Gobierno de Aragón, con condiciones adecuadas de seguridad jurídica y sin hacerlo a costa de la incorporación de nuevos empleados públicos al sistema de salud conforme a la normativa básica estatal, aprobar una oferta pública extraordinaria de empleo en el ámbito sanitario. Señala que dicha incorporación es para “plazas ya existentes de carácter estructurante correspondiente a sus distintos cuerpos, escalas o categorías, dotadas presupuestariamente y ocupadas por personal interino”, exigiendo que quede acreditado que la estabilización no comporte incremento del gasto de personal como consecuencia de la incorporación del personal que supere los correspondientes procesos selectivos y que la oferta no consuma plazas susceptibles de ser convocadas en el marco de lo establecido en la normativa básica presupuestaria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 que la incorporación de este personal no se vincula a la puesta en funcionamiento de nuevos servicios, sino que pretende responder a la específica problemática que se suscita en el ámbito sanitario para garantizar la calidad y continuidad de los servicios públicos. Señala al respecto que “en Aragón, conscientes de esta problemática y con objeto de estabilizar al personal ya incorporado al sistema aragonés de salud bajo diferentes fórmulas, el Acuerdo por la Sanidad en Aragón en materia de empleo de 23 de julio de 2014, negociado y suscrito por el Departamento de Sanidad, Bienestar Social y Familia y las organizaciones sindicales CEMSATSE, CSIF y CCOO, incluyó, entre otros, el objetivo de fomentar e impulsar la estabilidad en el empleo mediante la estimulación de las ofertas de empleo público, así como una regularización del personal temporal, teniendo como horizonte obtener una tasa de eventualidad del personal inferior al 8 por 100”. Indica también que el Gobierno de Aragón en su reunión del día 5 de mayo de 2015, adoptó, entre otros, un acuerdo para modificar las plantillas orgánicas de diversos centros del Servicio Aragonés de Salud y en los términos que se indican en dicho acuerdo, mediante la creación de plazas estructurales de plantilla. Acuerdo del que deriva la resolución de 29 de mayo de 2015, de la Dirección Gerencia del Servicio Aragonés de Salud, por la que se dictan instrucciones sobre la finalización de nombramientos del personal eventual y provisión de plazas vacantes como consecuencia de la creación de plazas estructurales en las plantillas orgánicas de los centros adscritos al Servicio Aragonés de Salud. Por tanto, según el letrado de la Comunidad Autónoma, “la creación de nuevas plazas, que alcanza la cifra de 1.483, vino a abrir la vía para ejecutar lo acordado el 23 de julio de 2014, estabilizando la plantilla del Servicio Aragonés de Salud y consolidando en ella aquellas plazas cuya ocupación se venía llevando a cabo desde hace tiempo de una forma provisional, bajo la modalidad de contratos eventuales”.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 la representación procesal del Gobierno de Aragón a concluir que “la norma impugnada no supone un incremento global de los gastos de personal ni una infracción de los límites de la masa global retributiva del sector público por cuanto estas plazas, ahora cubiertas por personal interino como consecuencia de la transformación de los contratos eventuales antedichos, eran ya plazas que ya formaban parte de la estructura de la Administración sanitaria de la Comunidad Autónoma, dotadas, presupuestadas, e integradas en la masa retributiva que constituye el Capítulo 1 del Presupuesto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Mayor de las Cortes de Aragón formuló sus alegaciones mediante escrito registrado el día 16 de mayo de 2017, interesando la desestimación del recurso por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sobre la materia a la que se refiere la norma impugnada han venido incidiendo, de forma reiterada, normas estatales con carácter básico, al amparo de las competencias que al Estado otorgan los artículos 149.1.13 y 156 CE. Indica también que las leyes de presupuestos han sido uno de los vehículos normativos más utilizados por el Estado para la consecución de estos objetivos de política económica relacionados con estas materias. Añade que “no va a cuestionar la habilitación estatal para determinar, vía Ley de Presupuestos, actuaciones basadas en las competencias estatales contenidas en los artículos 149.1.13 y 156”, citando al respecto la STC 193/2016, de 16 noviembre, pero disiente del encuadramiento de la cuestión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representación procesal de las Cortes de Aragón defiende que las medidas de este tipo, limitativas por su propia esencia de la autonomía financiera de las Comunidades Autónomas, deben ser siempre interpretadas de modo restrictivo, lo que le lleva a defender que no se produce la infracción mediata de la Ley de presupuestos generales del Estado para el año 2016. Argumenta al respecto que no existe contradicción ya que el recurso parte de unas premisas que no se corresponden con la realidad de las plazas objeto de la oferta pública de empleo que prevé la Ley impugnada. Menciona el acuerdo por la Sanidad en Aragón en materia de empleo de 23 de julio de 2014 del que se desprende que, en cuanto a los nombramientos de personal estatutario temporal de todas las categorías, el Servicio Aragonés de Salud, previo estudio pertinente, debía proponer al Gobierno de Aragón la regularización de los susceptibles de convertirse en plazas estructurales, cubriendo dichas vacantes creadas por nombramientos de interinidad hasta que mediante oferta pública y convocatoria, previo concurso de movilidad voluntaria, se cubrieran esas vacantes. El acuerdo del Gobierno de Aragón de 5 de mayo de 2015, al que se refiere la Ley 12/2016 en su exposición de motivos, plasmó este acuerdo, aprobando la modificación de las plantillas orgánicas de determinados centros del Servicio Aragonés de Salud, transformando en plazas estructurales de plantilla un total de 1.483 plazas, cubiertas hasta entonces a través de nombramientos de carácter eventual, que finalizaron en consecuencia desde aquel momento, pasando a ser desempeñadas de forma interina. Proceso que se reguló por resolución de 29 de mayo de 2015, de la Dirección Gerencia del Servicio Aragonés de Salud. Por tanto, según la Letrada Mayor de las Cortes de Aragón, esas plazas ya eran estructurales en el momento de aprobación de la Ley 48/2015, de 29 de octubre, y ya formaban parte de las plantillas orgánicas del Servicio Aragonés de Salud durante el año 2016. Dichas plazas, cubiertas por personal interino como consecuencia de la transformación de los contratos eventuales antedichos, no cumplen los requisitos para ser computadas en la tasa de reposición, pero no incurren en infracción alguna del objetivo último de las medidas previstas en la normativa presupuestaria: evitar el incremento de gasto público en materia de personal. Menciona al respecto el proyecto de Ley de presupuestos generales del Estado para 2017, que, al referirse en su artículo 19 a un proceso de estabilización de empleo temporal, permite procesos similares a los que se habilitan en la Ley 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Cámara autonómica recalca que la normativa estatal restrictiva en estas materias, vinculada a las tasas de reposición como medio de contener —o incluso prohibir en algunos ejercicios presupuestarios— la incorporación de nuevo personal, tiene una base clara, vinculada con una buena gestión administrativa del empleo público que evite un incremento de las plantillas mediante la transformación de los puestos interinos en plazas ocupadas por funcionarios de carrera, sin responder a una necesidad evidente. Sin embargo, defiende que este efecto no puede producirse con las plazas a las que se refiere la Ley 12/2016. La exigencia de que sean plazas estructurales lo evita, al requerir un estudio sobre las mismas que reduce las plazas a las estrictamente necesarias para el mantenimiento, en este caso, de un sector prioritario, el sanitario. Por ello estima que “resulta inadecuado negar la legitimación de la Comunidad Autónoma para, dentro de estos límites y objetivos marcados por la legislación estatal, establecer una medida en materia de empleo público como la regulada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Discute a continuación algunas de las afirmaciones de la demanda. Niega que la Ley 12/2016 se refiera a la puesta en funcionamiento de nuevos servicios públicos, así como que se refiera a contratos eventuales. Reitera por lo demás que, al ser plazas ya integradas y computadas en el presupuesto de la Comunidad Autónoma de Aragón, su oferta y el acceso de sus titulares tras los correspondientes procesos de acceso, nunca podría suponer un incremento de la masa retributiva, extremos expresamente garantizado por la Ley 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niega que se infrinja la normativa básica en materia de función pública, pues lo que ha hecho la norma es cumplir con dichas bases, que imponen la obligación de incluir las plazas vacantes en la oferta pública de empleo, lo que apoya en citas doctrinales y de jurisprudencia del Tribunal Supremo. En concreto se refiere a la Sentencia de la Sala Tercera del Tribunal Supremo, Sección Séptima, de 29 de octubre de 2010, que anuló una oferta de empleo público aragonesa por no incluir las plazas ocupadas por interinos, por cuanto la Ley de presupuestos aplicable, la del año 2007, obligaba a computar esas plazas a efectos de cumplir con una tasa de reposición del cien por cien, como se establece ahora en la Ley 42/2015. Señala también que “la Ley está separando, efectivamente, la convocatoria de estas plazas de las resultantes de la tasa de reposición que fija la LPGE, o de cualesquiera otras disposiciones que pueda establecer la legislación básica estatal y que puedan traducirse en posibilidades adicionales para la función pública sanitaria de la Comunidad Autónoma”. Hace también referencia al proyecto de ley de presupuestos generales del Estado para 2017 del que indica que distingue tres actuaciones diferentes en materia de empleo público: tasa de reposición hasta un máximo del cien por ciento en Administraciones públicas con competencias sanitarias respecto de las plazas de personal estatutario de los servicios de salud del Sistema Nacional de Salud; tasa adicional para estabilización de empleo temporal de carácter plurianual para los ejercicios 2017 a 2019, con el objetivo final de reducir la temporalidad al final de dicho periodo por debajo del ocho por ciento y procesos de consolidación de empleo temporal ex disposición transitoria cuarta del texto refundido de la Ley del estatuto básico del empleado público. El hecho de que el proyecto separe con esta claridad los tres “procesos” en materia de empleo público no hace sino reforzar la idea, recogida por el legislador aragonés, de que la tasa de reposición no puede computar plazas estructurales que se encuentran dotadas y cubiertas por personal en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Mayor de las Cortes de Aragón concluye su escrito señalando que la Ley 12/2016 no incurre en inconstitucionalidad mediata ya que: respeta el contenido de la Ley de presupuestos generales del Estado para 2016, pues no incrementa plantillas; tampoco incide en la tasa de reposición permitida y no contempla la ley recurrida ningún procedimiento de consolidación de empleo temporal de la disposición transitoria cuarta LEEP; también respeta y cumple la legislación básica en materia de función pública y los objetivos (reducción de la temporalidad en el empleo público por debajo del ocho por ciento), y el procedimiento (estabilización del empleo temporal mediante acceso a la función pública en plazas cuyo carácter estructural ha sido estudiado individualizada y específicamente, por procedimientos basados en la igualdad, mérito y capacidad) de la Ley 12/2016 resultan totalmente coincidentes con los planteados por el Estado en la Ley 42/2015 y en el proyecto de ley de presupuestos para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mediante providencia de 17 de mayo de 2017, acordó que, próximo a finalizar el plazo de los cinco meses que señala el artículo 161.2 de la Constitución desde que se produjo la suspensión del precepto impugnado en este recurso de inconstitucionalidad, se oiga a las partes personadas —Abogado del Estado y representaciones legales de la Diputación General de Aragón y Cortes de Aragón— para que, en el plazo de cinco días, expongan lo que consideren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formuló sus alegaciones por escrito registrado el día 24 de mayo de 2017, interesando el mantenimiento de la suspensión de la vigencia y aplicación del precepto impugnado. La Letrada Mayor de las Cortes de Aragón pidió el levantamiento de la suspensión en su escrito registrado el día 25 de mayo de 2017. El día 30 de mayo la representación procesal del Gobierno de Aragón cumplimentó el trámite de alegaciones, solicitando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20 de junio de 2017,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ha de resolver el recurso de inconstitucionalidad interpuesto por el Presidente del Gobierno contra la Ley de las Cortes de Aragón 12/2016, de 15 de diciembre, de modificación de la Ley 6/2002, de 15 de abril, de salud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12/2016 tiene por objeto permitir al Gobierno de Aragón aprobar una oferta pública extraordinaria de empleo en el ámbito sanitario. A tal fin, la norma autonómica introduce en la Ley 6/2002, de 15 de abril, de salud de Aragón, una nueva disposición —la adicional tercera— en la que se regula la “estabilización del empleo público en el ámbito sanitario”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Aragón, conforme a lo establecido en la normativa básica estatal y autonómica reguladora del empleo público, podrá aprobar ofertas públicas de empleo con carácter excepcional y extraordinario para la consolidación y estabilización del personal al que se refiere el artículo 58 c) de esta ley, negociándolo previamente en la Mesa Sectorial de Sanidad, en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en la oferta se incluyan únicamente plazas ya existentes de carácter estructurante correspondiente a sus distintos cuerpos, escalas o categorías, dotadas presupuestariamente y ocupadas por personal interino.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en el expediente quede acreditado que la estabilización no comporta incremento del gasto de personal en el momento y como consecuencia de la incorporación del personal que supere los correspondientes procesos selectivos, sin perjuicio de que en su evolución posterior se devenguen los derechos correspondientes, en el marco y con los límites de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la oferta no consuma plazas susceptibles de ser convocadas en el marco de lo establecido en la normativa básica presupuestaria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 los procesos de estabilización en el empleo público se realicen de acuerdo con una planificación que garantice una adecuada prestación del servicio público sanitario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entiende que esta previsión, aplicable al personal del Servicio Aragonés de Salud y de las empresas públicas y entes de carácter sanitario del Sistema de Salud de Aragón [artículo 58 c) de la Ley 6/2002], contraviene los límites establecidos en el artículo 20.1 de la Ley 48/2015, de 29 de octubre, de presupuestos generales del Estado para el año 2016, que, tal y como precisa su apartado séptimo, se dicta al amparo de lo dispuesto en los artículos 149.1.13 y 156 CE. A lo anterior añade un segundo motivo de inconstitucionalidad relacionado con la infracción de la legislación básica en materia de función pública, por cuanto se estaría creando un nuevo tipo o modalidad de oferta de empleo público sin encaje en la legislación básica. Los letrados del Gobierno y de las Cortes de Aragón han negado las vulneraciones constitucionales denunciadas, estimando que no existe contradicción con las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examen de la cuestión suscitada en el presente recurso resulta precisa una breve referencia al contenido de la Ley 12/2016 y al contexto en el que se inserta.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12/2016 comienza destacando que “la construcción de unos servicios públicos que proporcionen respuesta adecuada a las necesidades de los ciudadanos es una de las bases fundamentales del Estado social que los poderes públicos deben promover y preservar”. Añade que “en el actual contexto de crisis económica la normativa estatal ha impuesto medidas restrictivas a la incorporación al sector público de los empleados necesarios para la efectiva prestación de los servicios y para garantizar su continuidad en el futuro”. En relación con ello, advierte que la normativa estatal no ha distinguido de forma adecuada la específica problemática que se suscita en los ámbitos sanitarios y educativos, poniendo en riesgo la calidad y continuidad de los servicios públicos. Menciona a continuación el acuerdo por la Sanidad en Aragón en materia de empleo de 23 de julio de 2014, negociado y suscrito por el Departamento de Sanidad, Bienestar Social y Familia y las organizaciones sindicales CEMSATSE, CSIF y CCOO, el cual incluyó el objetivo de fomentar la estabilidad en el empleo mediante la estimulación de las ofertas de empleo público y de favorecer la regularización del personal temporal, teniendo como horizonte obtener una tasa de eventualidad del personal inferior al 8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mejor compresión de la cuestión planteada conviene señalar, como recuerda la exposición de motivos, que el Gobierno de Aragón, en su reunión del día 5 de mayo de 2015, adoptó, entre otros, “un acuerdo para modificar las plantillas orgánicas de diversos centros del Servicio Aragonés de Salud y en los términos que se indican en dicho acuerdo, mediante la creación de plazas estructurales de plantilla, cuya justificación deriva del análisis efectuado sobre las causas y duración de los nombramientos eventuales de diversas categorías existentes en los distintos centros y que son necesarias para posibilitar el adecuado funcionamiento de las nuevas acciones programadas. La creación de nuevas plazas, que alcanza la cifra de 1.483, venía a abrir la vía para ejecutar lo acordado el 23 de julio de 2014, estabilizando la plantilla del Servicio Aragonés de Salud y consolidando en ella aquellas plazas cuya ocupación se venía llevando a cabo desde hace tiempo de una forma provisional, bajo la modalidad de contratos eventuales, que fue aprobada asimismo en la Mesa Sectorial de Sanidad en la sesión celebrada el 10 de junio de 2016”. La exposición de motivos alude a continuación al artículo 6.4 del Decreto 115/2003, de 3 de junio, del Gobierno de Aragón, sobre plantillas orgánicas del personal de los centros sanitarios adscritos al Servicio Aragonés de Salud, que establece que aquellos puestos de trabajo de personal estatutario incluidos en las plantillas orgánicas de personal que figuren vacantes u ocupados por personal interino serán incluidos en la oferta pública de empleo y el correspondiente procedimiento de provisión de puestos de trabajo. Ello hace necesario incorporar en una oferta pública de empleo todas las plazas que, en virtud del acuerdo del Gobierno de 5 de mayo de 2015, fueron creadas en la plantilla del Servicio Aragonés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también explica que la normativa básica estatal establece “limitaciones a la incorporación de nuevo personal basadas en una restrictiva tasa de reposición que se aplica también en relación con el personal sanitario e impone la obligación de incluir en la oferta de empleo público las plazas dotadas presupuestariamente ocupadas por personal interino, igualmente aplicable al personal sanitario”, y advierte que los tribunales han dictado resoluciones contradictorias, sin que pueda inferirse la existencia de una jurisprudencia concluyente y definitiva sobre la cuestión. A pesar de ello, atendiendo a los acuerdos adoptados y a las especiales necesidades del ámbito sanitario y teniendo en cuenta que las plazas incluidas en plantilla están actualmente dotadas y ocupadas por personal interino, se considera que “su convocatoria no implica la incorporación de nuevo personal, sino únicamente la estabilización en el empleo sanitario, con los consiguientes beneficios para el sistema de salud”. Se entiende, además, que la estabilización del nuevo personal no puede hacerse a costa del nuevo personal que la normativa básica estatal permite incorporar conforme a la actual tasa de reposición en el marco de la oferta pública ordinaria de empleo. Así, tras citar los títulos competenciales aplicables, la exposición de motivos afirma que la norma “permite al Gobierno de Aragón, con condiciones adecuadas de seguridad jurídica y sin hacerlo a costa de la incorporación de nuevos empleados públicos al sistema de salud conforme a la normativa básica estatal, aprobar una oferta pública extraordinaria de empleo en el ámbito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declarado en la exposición de motivos, el artículo único lleva a cabo la modificación de la Ley 6/2002, de 15 de abril, de salud de Aragón, introduciendo una nueva disposición adicional tercera en la que se regula la “estabilización del empleo público en el ámbito sanitario”, por la que se permite al Gobierno de Aragón aprobar ofertas públicas de empleo con carácter excepcional y extraordinario para la consolidación y estabilización del personal al que se refiere el artículo 58 c) de la ley, de acuerdo con las condiciones recogidas en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el carácter competencial del recurso hemos de encuadrar la cuestión debatida en el ámbito material que le sea propio, atendiendo al sentido y finalidad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la Ley 12/2016 permite que el Gobierno de Aragón pueda instrumentar la consolidación de plazas ahora ocupadas por personal sanitario interino mediante la aprobación de las correspondientes ofertas de empleo público, que expresamente se califican de excepcionales y extraordinarias, sin respetar el límite del 100 por 100 de la tasa de reposición fijado por las normas estatales. Encuadra esencialmente la controversia planteada por esta Ley en la materia de gastos de personal del sector público, en la que el Estado tiene competencia al amparo de los artículos 149.1.13 y 156 CE, a lo que añade que la norma regula un nuevo tipo o modalidad de oferta de empleo público sin encaje en la legislación básica en materia de régimen estatutario de los funcionarios públicos ex artículo 149.1.18 CE. Dado el tenor de la norma discutida, que habilita al Gobierno de Aragón para aprobar ofertas públicas de empleo con carácter excepcional y extraordinario para la consolidación y estabilización del personal del Servicio Aragonés de Salud, hemos ahora de confirmar que esos son, por tanto, los títulos competenciales estatales a tener en cuenta en la resolución de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12/2016, según su exposición de motivos, se dicta en uso de las competencias que le atribuye el vigente Estatuto de Autonomía en materia de creación, organización, régimen y funcionamiento de sus instituciones de autogobierno (artículo 71.1), planificación de la actividad económica, de acuerdo con los principios de desarrollo territorial y de sostenibilidad y, en especial, la creación y gestión de un sector público propio de la comunidad (artículo 71.31), sanidad y salud pública, en especial la organización, el funcionamiento, la evaluación, la inspección y el control de centros, servicios y establecimientos sanitarios, participando, de acuerdo con el Estado, en la planificación y la coordinación estatal en lo relativo a sanidad y salud pública (artículo 71.55), régimen estatutario de los funcionarios de la Comunidad Autónoma de Aragón y las especialidades del personal laboral derivadas de la organización administrativa y la formación de este personal (artículo 75.13) y gestión de la asistencia sanitaria de la Seguridad Social (artículo 77.1).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cita de esta pluralidad de títulos competenciales autonómicos, resulta que la decisión del legislador autonómico, en tanto que relativa a la incorporación de personal al Servicio Aragonés de Salud, ha de entenderse dictada en el ejercicio de sus competencias en materia de régimen estatutario de los funcionarios de la Comunidad Autónoma de Aragón del artículo 75.13 del Estatuto de Autonomía de Aragón (respecto a dicho encuadramiento y la delimitación competencial en la materia, STC 20/2017, de 2 de febrero, FJ 2). Por tanto, en ejercicio de dicha competencia corresponde a la Comunidad Autónoma el desarrollo legislativo y ejecución de la legislación básica, en relación con la función pública dependiente de la Comunidad Autónoma así como la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en este proceso es si esa decisión autonómica habilitando al Gobierno de Aragón para proceder a la consolidación de empleo en el Servicio Aragonés de Salud se ajusta a los límites que derivan de la legislación básica, tanto en materia de gastos de personal como en relación al régimen estatutario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Examinaremos dicha cuestión en el orden en el que se formulan las quejas competenciales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por la infracción del artículo 149.1.13 CE en relación con el artículo 156.1 CE. Considera el Abogado del Estado que el artículo único de la Ley 12/2016 contraviene lo dispuesto en la normativa básica del Estado en relación con los límites de la oferta de empleo público respecto de la incorporación de nuevo personal a las Administraciones públicas y con la consolidación del empleo temporal, contenida en el artículo 20.1.1 de la Ley 48/2015, de 29 de octubre, de presupuestos generales del Estado para el año 2016, dictado al amparo de los artículos 149.1.13 y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dentro de la competencia exclusiva estatal relativa a las “bases y coordinación de la planificación general de la actividad económica” del artículo 149.1.13 CE, en relación con el principio de coordinación entre las haciendas autonómicas y la estatal que recoge el artículo 156.1 CE, se entienden incluidas las medidas orientadas a la contención del gasto público en materia de personal en un doble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entendido que las medidas de limitación de las retribuciones adoptadas por el Estado deben analizarse desde la perspectiva de los artículos 149.1.13 y 156.1 CE (por todas STC 88/2016, de 28 de abril, FJ 2). Lo cual, como recuerda la STC 18/2016, de 4 de febrero, FJ 6 a), “no sólo justifica que el Estado pueda establecer topes máximos a los incrementos retributivos de los funcionarios autonómicos, sino que pueda decantarse por la congelación salarial en un ejercicio concreto (caso examinado en la STC 94/2015), o por la reducción o supresión de un determinado concepto retributivo en un ejercicio presupuestario (así, en las ya citadas STC 81/2015, respecto a la paga extraordinaria del mes de diciembre de 2012, y STC 215/2015, en cuanto a la realización de aportaciones a planes de pensiones o contratos de seguro colectivos durante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es aplicable a medidas restrictivas de la contratación de personal pues, como declara la STC 178/2006, de 6 de junio, FJ 3: “[si] hemos reconocido que la competencia estatal de ordenación general de la economía (art. 149.1.13 CE) y el principio de coordinación de la autonomía financiera de las Comunidades Autónomas con la hacienda estatal (art. 156.1 CE) justifican que el Estado pueda establecer topes máximos a dichas retribuciones, también debe aceptarse que el mismo pueda limitar la oferta de empleo público por parte de las Administraciones públicas y, singularmente, las autonómicas. Así, desde la perspectiva del artículo 149.1.13 CE no resulta difícil reconocer que dicha limitación está dirigida, como hemos reconocido en el caso de las retribuciones de los funcionarios (entre otras, SSTC 63/1986, de 21 de mayo, FJ 11; 96/1990, de 24 de mayo, FJ 3; 24/2002, de 31 de enero, FJ 5), ‘a contener la expansión relativa de uno de los componentes esenciales del gasto público’, como es el capítulo de personal. De hecho, el propio preámbulo de la Ley de presupuestos generales del Estado para 1997 justifica la restricción de la oferta de empleo público y otras medidas como la congelación salarial de todo el personal al servicio del sector público a partir de la corrección de los desequilibrios en materia de inflación y déficit público y las exigencias derivadas de la convergencia nominal con la Unión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competencia autonómica en materia de régimen estatutario de sus funcionarios públicos puede encontrar un límite en el ejercicio legítimo de la competencia estatal para establecer las bases de la planificación económica general ex artículo 149.1.13 CE. Como con cita de otras recuerda la STC 34/2013, de 14 de febrero, FJ 16, este Tribunal ha admitido que esa competencia puede limitar decisiones de la Administración sobre ámbitos de su organización como la tasa de reposición de efectivos (SSTC 171/1996, de 30 de octubre, FFJJ 2 y 3; 62/2001, de 1 de marzo, FJ 4, y 24/2002, de 31 de enero, FJ 5) o el incremento de la retribución de sus funcionarios (por todas, STC 222/2006,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trasladar esta doctrina al concreto problema constitucional planteado, hemos de hacer dos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en el proceso se plantea un problema de inconstitucionalidad mediata o indirecta en la que la norma autonómica no vulnera directamente la Constitución, sino que lo hace de manera secundaria o derivada, por infringir una norma de rango infraconstitucional dictada por el Estado en el ejercicio de sus competencias propias (entre otras, STC 102/2016, de 25 de mayo, FJ 1). En estos casos lo primero que hay que analizar es si la norma estatal, que el Abogado del Estado reputa infringida por la Ley autonómica, es una norma básica en el doble sentido material y formal y, por tanto, dictada legítimamente al amparo de los correspondientes títulos competenciales que la Constitución ha reservado al Estado. En segundo lugar, constatar si la contradicción entre ambas normas, estatal y autonómica, es efectiva e insalvable por vía interpretativa (SSTC 151/1992, de 19 de octubre, FJ 1; 166/2002, de 18 de septiembre, FJ 3; 4/2013, de 17 de enero, FJ 3; 219/2013, de 19 de diciembre, FJ 4; 106/2014, de 24 de junio, FJ 5; 200/2015, de 24 de septiembre, FJ 4, y 88/2016, de 28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se refiere a la norma estatal que hemos de utilizar como parámetro de contraste de la impugnada para valorar la vulneración mediata del artículo 149.1.13 CE en relación con el artículo 156 CE. Debemos confirmar el criterio del Abogado del Estado en el sentido de que ha de ser el artículo 20.1 de la Ley 48/2015, de 29 de octubre, de presupuestos generales del Estado para el año 2016, ya que nos encontramos ante dos normas de vigencia temporal limitadas ambas, en principio, a un concreto ejercicio presupuestario, el del año 2016. La norma autonómica porque regula una oferta de empleo público extraordinaria en el ámbito del personal estatutario del Servicio Aragonés de Salud con cargo al año 2016, como confirma el desarrollo reglamentario por medio del Decreto 188/2016, de 30 de diciembre, por el que se aprueba la oferta de empleo público extraordinaria para el año 2016 en el ámbito del personal estatutario del Servicio Aragonés de Salud. Y la norma estatal por la propia naturaleza de toda ley de presupuestos. En definitiva, nos encontramos ante una controversia que se refiere al límite de las competencias de las Comunidades Autónomas en la incorporación del personal a su servicio durante un ejercicio presupuestario determinado, el del año 2016, ejercicio presupuestario al que es aplicable la citada Ley 48/2015 (en un sentido similar, SSTC 94/2015, de 14 de mayo, FJ 4; 178/2016, de 20 de octubre, FJ 3, y 193/2016, de 16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precepto estatal, en lo que ahora interesa,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1. A lo largo del ejercicio 2016 únicamente se podrá proceder, en el Sector Público delimitado en el artículo anterior, a excepción de las sociedades mercantiles públicas y entidades públicas empresariales, fundaciones del sector público y consorcios participados mayoritariamente por las Administraciones y Organismos que integran el Sector Público, que se regirán por lo dispuesto en las disposiciones adicionales décima tercera, décima cuarta y décima quinta, respectivamente, de esta Ley y de los Órganos Constitucionales del Estado, a la incorporación de nuevo personal con sujeción a los límites y requisitos establecidos en los apartados siguientes, salvo la que pueda derivarse de la ejecución de procesos selectivos correspondientes a Ofertas de Empleo Público de ejercicios anteriores o de plazas de militares de Tropa y Marinería profesional necesarias para alcanzar los efectivos fijados en la Disposición adicional décima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contenida en el párrafo anterior alcanza a las plazas incursas en los procesos de consolidación de empleo previstos en la Disposición transitoria cuarta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Respetando, en todo caso, las disponibilidades presupuestarias del Capítulo I de los correspondientes presupuestos de gastos, en los siguientes sectores y administraciones la tasa de reposición se fijará hasta un máximo del 100 por ciento: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Administraciones Públicas con competencias sanitarias respecto de las plazas de hospitales y centros de salud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calcular la tasa de reposición de efectivos, el porcentaje máximo a que se refiere el apartado anterior se aplicará sobre la diferencia resultante entre el número de empleados fijos que, durante el ejercicio presupuestario de 2015, dejaron de prestar servicios en cada uno de los sectores, ámbitos, cuerpos o categorías, previstos en el apartado anterior y el número de empleados fijos que se hubieran incorporado en los mismos, en el referido ejercicio, por cualquier causa, excepto los procedentes de ofertas de empleo público, o reingresado desde situaciones que no conlleven la reserva de puestos de trabajo. A estos efectos, se computarán los ceses en la prestación de servicios por jubilación, retiro, fallecimiento, renuncia, declaración en situación de excedencia sin reserva de puesto de trabajo, pérdida de la condición de funcionario de carrera o la extinción del contrato de trabajo o en cualquier otra situación administrativa que no suponga la reserva de puesto de trabajo o la percepción de retribuciones con cargo a la Administración en la que se cesa.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computarán dentro del límite máximo de plazas derivado de la tasa de reposición de efectivos, aquellas plazas que se convoquen para su provisión mediante procesos de promoción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Cinco. La validez de la autorización contenida en el apartado uno.2 de este artículo estará condicionada a que las plazas resultantes de la aplicación de la tasa de reposición de efectivos definida en el apartado Uno.3, se incluyan en una Oferta de Empleo Público que, de conformidad con lo establecido en el apartado 2 del artículo 70 de la Ley 7/2007, de 12 de abril, del Estatuto Básico del Empleado Público deberá ser aprobada por los respectivos órganos de Gobierno de las Administraciones Públicas y publicarse en el Boletín Oficial de la Comunidad Autónoma o, en su caso, del Estado, antes de la finalización del año 2016.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Siete. Los apartados Uno, Dos, Cinco y Seis de este artículo tienen carácter básico y se dictan al amparo de los artículos 149.1.13 y 156.1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 apartados primero, segundo, quinto y sexto de la Ley 48/2015 son formalmente básicos, dado su rango y el tenor del apartado siete de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lo son desde la perspectiva material tal como resulta de nuestra doctrina (por todas, STC 193/2016, de 16 de noviembre). Según esa doctrina, a la que ya se ha hecho mención, implica que el Estado, en el ejercicio de su competencia en materia de ordenación general de la economía (art. 149.1.13 CE) y en virtud del principio de coordinación de la autonomía financiera de las Comunidades Autónomas con la hacienda estatal (art. 156.1 CE), puede limitar la oferta de empleo público por parte de las Administraciones públicas y, singularmente, de las autonómicas, pues esa decisión tiene relación directa con los objetivos de política económica, en cuanto que está dirigida a contener la expansión relativa de uno de los componentes esenciales del gasto público como es el caso de los gastos de personal. Así, este Tribunal ha declarado que previsiones similares a la ahora examinada incluidas en las leyes de presupuestos para los años 2012 y 2013 eran conformes con el orden constitucional de distribución de competencias (SSTC 194/2016, de 16 de noviembre, y 43/2017,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Confirmado el carácter básico del precepto estatal hay que analizar ahora si la norma autonómica entra en contradicción con él y, por tanto, por tanto, es inconstitucional de forma mediata al vulnerar la competencia estatal para adoptar medidas de contención del gasto público en materia de personal al amparo del artículo 149.1.13 en relación con el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contradicción efectiva existe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ha fijado con carácter básico los límites dentro de los cuales pueden las Administraciones públicas —incluidas las autonómicas, conforme al artículo 20.1, en relación con el artículo 19.1 de la citada Ley 48/2015— proceder a la incorporación de nuevo personal, con el límite de la tasa de reposición fijada en el 100 por 100 para los hospitales y centros de salud del Sistema Nacional de Salud. Más allá de tales límites y condiciones, que suponen la cobertura de la totalidad de las vacantes en las plantillas derivadas de la diferencia entre las bajas y las incorporaciones producidas a lo largo del año 2015, queda, pues, vedada la realización de convocatorias dirigidas a la incorporación de nuevo personal o, como es el caso, a la consolidación de la situación del ya existente con carácter interino. Así pues, el Estado no contempla en la norma básica que un supuesto como el que plantea la norma autonómica se incluya en la tasa de reposición de efectivos. Esta reposición de efectivos, aplicando la base, se refiere a la diferencia entre el personal que, durante el ejercicio presupuestario de 2015, dejó de prestar servicios en el Servicio Aragonés de Salud y el número de empleados fijos que se hubieran incorporado en los mismos, en el referido ejercicio, por cualquier causa, excepto los procedentes de ofertas de empleo público, o reingresado desde situaciones que no conlleven la reserva de puestos de trabajo. Siendo esa la regla básica es evidente que una oferta de empleo con carácter excepcional y extraordinario para la consolidación y estabilización del personal como la que se habilita en el precepto impugnado no se ajusta al modelo diseñado por la base estatal, centrado en la reposición de la totalidad de las bajas y no en la promoción de convocatorias tendentes a la incorporación definitiva de nuevo personal, mediante procesos de consolidación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no ha sido discutido por las partes en el proceso que el Decreto aragonés 145/2016, de 27 de septiembre, procedió a concretar la oferta de empleo público para 2016 en el ámbito del personal sanitario del Servicio Aragonés de Salud en 566 plazas (lo que agotaría ya la tasa de reposición en aplicación de la base). Ahora, con la disposición impugnada, se vendrían a añadir a las anteriores otras 1.483 nuevas plazas en el proceso extraordinario de consolidación, conforme al ya citado Decreto 188/2016 que se ha dictado en desarrollo del precepto impugnado. Las representaciones de las instituciones autonómicas no han desmentido, antes al contrario, que se trate de una oferta extraordinaria en la que se incrementa, por la vía de la consolidación de las plazas ocupadas por interinos, el personal fijo del Servicio Aragonés de Salud. No se trata entonces de incorporar nuevo personal para reponer bajas, objetivo de la tasa de reposición del cien por cien que fija la norma estatal, sino de aumentarlo, con lo que se produciría con ello una ampliación de la plantilla del sector público no permitida y al margen de la regulación de la tasa de reposición que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de más recordar ahora las diferencias entre los dos tipos de personal estatutario temporal, el eventual y el interino, diferencias a las que se refiere la STC 20/2017, FJ 10. De conformidad con el artículo 9.1 de la Ley 55/2003, de 16 de diciembre, del estatuto marco del personal estatutario de los servicios de salud, los nombramientos de personal estatutario temporal podrán ser de interinidad, de carácter eventual o de sustitución, cada uno de ellos justificado por distintos motivos y con diverso régimen jurídico. Mientras que el nombramiento de carácter interino se expedirá para el desempeño de una plaza vacante de los centros o servicios de salud, cuando sea necesario atender las correspondientes funciones (art. 9.2 de la Ley del estatuto marco), el nombramiento de carácter eventual se expedirá para la prestación de servicios determinados de naturaleza temporal, coyuntural o extraordinaria, cuando sea necesario para garantizar el funcionamiento permanente y continuado de los centros sanitarios o para la prestación de servicios complementarios de una reducción de jornada ordinaria (art. 9.3 de la Ley del estatuto marco). Como señala la STC 20/2017, FJ 10, “el personal interino está vinculado con plazas vacantes cuya cobertura determina la extinción de la condición de personal estatutario, mientras que el personal eventual se destina a la prestación de servicios, al margen de la existencia o no de plazas vacantes. Por tanto, una diferencia sustancial entre el personal interino y el eventual es que, aun cuando ambos son nombramientos temporales, el primero ocupa plazas previstas en la plantilla orgánica del centro, en tanto que el personal eventual no está ligado a una plaza vacante”.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al iter puesto de relieve por el letrado del Gobierno de Aragón y que parcialmente también aparece en el preámbulo de la Ley 12/2016 (acuerdo por la sanidad en Aragón en materia de empleo de 23 de julio de 2014; acuerdo del Gobierno de Aragón de 5 de mayo de 2015 para modificar las plantillas orgánicas de diversos centros del Servicio Aragonés de Salud; resolución de 29 de mayo de 2015 de la Dirección Gerencia del Servicio Aragonés de Salud, por la que se dictan instrucciones sobre la finalización de nombramientos del personal eventual y provisión de plazas vacantes como consecuencia de la creación de plazas estructurales en las plantillas orgánicas de los centros adscritos al Servicio Aragonés de Salud), lo que ha hecho la Comunidad Autónoma ha sido crear plazas en las plantillas orgánicas de los centros y establecimientos sanitarios, que anteriormente no existían, por cuanto determinadas necesidades del servicio se atendían con personal eventual. Tras crear dichas plazas, ahora ya ocupadas con carácter interino, se pretende acometer el consiguiente proceso de consolidación de empleo en los términos previstos en el Decreto 188/2016, dictado en desarrollo de la Ley 12/2016. Así esas plazas que ahora están cubiertas por interinos son de nueva creación, como muestra la propia exposición de motivos de la Ley 12/2016, ya que provienen de la transformación de nombramientos eventuales en plazas estructurales. Lo que se pretende ahora es consolidar dichas plazas de una forma contraria a lo previsto en la norma básica. Ya hemos señalado que la base utiliza la tasa de reposición de efectivos para, como consecuencia, impedir las convocatorias para la incorporación de nuevo personal en la medida en que dicha incorporación está sujeta a la no superación de esa tasa de reposición, lo que supone evidentes limitaciones en cuanto a la inclusión de las plazas cubiertas por interinos. Por tanto, la restricción en el acceso a la función pública implica que la Ley 48/2015 no permite la convocatoria de plazas incursas en procesos de consolidación del empleo temporal, salvo que su número esté dentro del margen de la tasa de reposición autorizada en los términos previstos en la propia norma estatal y, por tanto, susceptible de integrar la correspondiente oferta de empleo público. Extremo este último que es expresamente desmentido por la norma autonómica [apartado c) de la nueva disposición adicional tercera de la Ley 6/2002]. Todo lo anterior determina que el precepto impugnado, al habilitar al Gobierno de Aragón, para aprobar ofertas públicas de empleo de carácter excepcional y extraordinario, incurra en una contradicción efectiva e insalvable por vía interpretativa con la norma estatal que constituye su parámetro de enjuiciamiento (al respecto, STC 193/2016, FJ 5, en relación con los límites presupuestarios a los procesos de consolidación del personal interino que presta servicios en las Administraciones públicas, y 88/2016, FJ 4, respecto a las incorporaciones de nuevo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determina que no puedan admitirse las alegaciones de las Cortes de Aragón en el sentido de considerar que la tasa de reposición prevista en la norma básica no incluiría las plazas incursas en procesos de consolidación de empleo. Tampoco resulta relevante a los efectos de este proceso, lo que en su momento disponga la Ley de presupuestos generales del Estado para el año 2017, ya que, atendiendo al parámetro de enjuiciamiento que antes se ha expuesto, hemos de estar a las limitaciones vigentes en el año 2016, sin perjuicio de lo que, para otros ejercicios presupuestarios, prescriban las normas estatales que regulan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artículo único de la Ley 12/2016 vulnera las competencias estatales de los artículos 1491.13 CE en relación con el artículo 156.1 CE, siendo, por ello,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Estimado este primer motivo de inconstitucionalidad resulta ya innecesario examinar el resto de alegaciones en las que se fundamentaba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el enjuiciamiento definitivo de la Ley recurrida, verificado dentro del plazo de cinco meses contemplado en el artículo 161.2 CE, huelga cualquier pronunciamiento sobre el levantamiento o el mantenimiento de su suspensión (STC 20/2017, FJ 11,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que el artículo único de la Ley de las Cortes de Aragón 12/2016, de 15 de diciembre, de modificación de la Ley 6/2002, de 15 de abril, de salud de Aragón,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