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129</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3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inconstitucionalidad núm. 1454-2014, promovido por el Consejo de Gobierno de Andalucía, se impugnan diversos preceptos de la Ley 20/2013, de 9 de diciembre, de garantía de la unidad de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25 de septiembre de 2017, la Magistrada doña María Luisa Balaguer Callejón comunicó, a los efectos oportunos, que se abstenía de intervenir en la deliberación y votación del indicado recurso de inconstitucionalidad, al haber participado, en su anterior condición de consejera del Consejo Consultivo de Andalucía, en la adopción del dictamen núm. 193/2014, de 19 de marzo, sobre el recurso de inconstitucionalidad que pretendía plantear el Consejo de Gobierno de la Comunidad Autónoma de Andalucía en relación con diversos preceptos de la Ley 20/2013, de 9 de diciembre, de garantía de la unidad de mercado.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doña María Luisa Balaguer Callejón, Magistrada de este Tribunal, en virtud de lo previsto en los artículos 80 Ley Orgánica del Tribunal Constitucional y 221.4 Ley Orgánica del Poder Judicial (en adelante LOPJ), se estima justificada la causa de abstención formulada, puesto que la mencionada Magistrada intervino, en calidad de consejera del Consejo Consultivo de Andalucía, en la adopción del dictamen emitido por dicho órgano con carácter previo a la interposición por el Consejo de Gobierno de la Comunidad Autónoma de Andalucía del recurso de inconstitucionalidad dirigido contra diversos preceptos de la Ley 20/2013, de 9 de diciembre, de garantía de la unidad de mercado, lo que puede integrarse en la causa del art. 219.13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doña María Luisa Balaguer Callejón en el recurso de inconstitucionalidad núm. 1454-2014, apartándola definitivamente del conocimiento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