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28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28 de julio de 2017, el Abogado del Estado, en representación del Presidente del Gobierno, interpuso recurso de inconstitucionalidad contra el artículo 3.1, en sus apartados a) y b), de la Ley del Parlamento de Cataluña 6/2017, de 9 de mayo, del impuesto sobre los activos no productivos de las personas jurídicas, así como contra el inciso de su artículo 6 relativo a “las entidades que, sin tener personalidad jurídica, constituyen una unidad económica o patrimonio separado susceptible de imposición, definidas como obligados tributarios por la normativa tributaria general”, ley publicada en el “Diario Oficial de la Generalitat de Catalunya” núm. 7368, de 12 de mayo de 2017. En el recurso se invocaban expresamente los artículos 161.2 CE y 30 de la Ley Orgánica del Tribunal Constitucional (LOTC), a fin de que se produzca la suspensión de la aplicación de los preceptos impugnados, tanto en el encabezamiento como por otrosí, solicitándose expresamente del Tribunal Constitucional que se acuerde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septiembre de 2017, el Pleno del Tribunal Constitucional, a propuesta de la Sección Primera, acordó admitir a trámite el recurso de inconstitucionalidad y dar traslado de la demanda y documentos presentados, conforme establece el artículo 34 de la Ley Orgánica del Tribunal Constitucional, al Congreso de los Diputados y al Senado, así como al Gobierno de Cataluña y al Parlamento de Cataluña, al objeto de que en el plazo de quince días pudieran personarse en el proceso y formular alegaciones. Asimismo, se tuvo por invocado por el Presidente del Gobierno el artículo 161.2 CE, lo que, a su tenor y conforme dispone el artículo 30 LOTC, produce la suspensión de la vigencia y aplicación de los preceptos impugnados, desde la fecha de interposición del recurso —28 de julio de 2017— para las partes del proceso y desde el día en que aparezca publicada la suspensión en el “Boletín Oficial del Estado” para los terceros, lo que se comunicó a los Presidentes del Gobierno de Cataluña y del Parlamento de Cataluña. Por último, también se ordenó publicar la incoación del recurso en el “Boletín Oficial del Estado” y en el “Diari Oficial de la Generalitat de Catalunya”. El recurso se publicó en el “Boletín Oficial del Estado”, núm. 233, de 27 de septiembre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Presidenta del Congreso de los Diputados, por escrito registrado el 2 de octubre de 2017, comunicó que la Mesa de la Cámara había acordado la personación en este procedimiento, el ofrecimiento de su colaboración a los efectos del artículo 88.1 LOTC y la remisión a la Dirección de Estudios, Análisis y Publicaciones y a la Asesoría Jurídica de la Secretaría General. El Presidente del Senado, por escrito registrado el día 5 de octubre de 2017, comunicó que la Mesa de la Cámara, en su reunión de 3 de octubre, había acordado la personación en este procedimiento y el ofrecimiento de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6 de octubre de 2017, el Letrado del Parlamento de Cataluña, en la representación que legalmente ostenta, se personó en este recurso de inconstitucionalidad y solicitó prórroga del plazo legal para formular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mismo 6 de octubre de 2017, el Pleno del Tribunal Constitucional acordó unir a las actuaciones el escrito presentado por el letrado parlamentario y, conforme a lo solicitado, le dio por personado y le prorrogó en ocho días el plazo concedido por providencia de 19 de septiembre de 2017, a contar desde el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18 de octubre de 2017, la Abogada de la Generalitat de Cataluña formuló alegaciones en favor de la constitucionalidad del artículo 3.1, en sus apartados a) y b), de la Ley de la Generalitat de Cataluña 6/2017, de 9 de mayo, del impuesto sobre los activos no productivos de las personas jurídicas y del inciso de su artículo 6, relativo a “las entidades que, sin tener personalidad jurídica, constituyen una unidad económica o patrimonio separado susceptible de imposición, definidas como obligados tributarios por la normativa tributaria general”. En el otrosí primero de este escrito, solicita el levantamiento inmediato de la suspensión cautelar acordada de los preceptos recurridos, en los términos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admite que la suspensión de las disposiciones autonómicas, adoptada al amparo del artículo 161.2 CE, pueda ser revisada antes del transcurso de los cinco meses que el precepto citado establece. Según esta misma doctrina, la decisión sobre el levantamiento o mantenimiento de la suspensión debe tomarse partiendo de la presunción de legitimidad de las normas, ponderando los intereses en presencia, tanto el general y público como, en su caso, los de posibles terceros afectados. Así, el ATC 178/2014 señaló que esta ponderación debe hacerse mediante el estricto examen de las situaciones de hecho creadas, al margen de la viabilidad de las pretensiones de la demanda. Conforme a dicho auto y otros muchos, el mantenimiento de la suspensión, en cuanto excepción a la regla general de eficacia de las normas, requiere que, el Gobierno a cuya instancia se produce, aporte y razone con detalle los argumentos que la justifiquen.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levantamiento de la suspensión de los preceptos de la Ley catalana 6/2017 impugnados no causaría perjuicios graves e irreparables al interés general estatal ni al local, ya que su vigencia no interfiere en la exigibilidad del impuesto estatal sobre el patrimonio, ni en la de los impuestos municipales sobre bienes inmuebles y sobre vehículos de tracción mecánica, que se seguirán devengando y generando ingresos para las arcas estatales y municipales. Tampoco generaría daños irreparables a terceros pues, incluso si se declarase la inconstitucionalidad de dicho preceptos, no habría ninguna dificultad en devolver a los contribuyentes las cantidades indebidamente ingresadas, al tratarse de un impuesto que grava a un número determinado de contribuyentes perfectamente identificados. Según los AATC 417/1997, 173/2002 y 123/2013, procedería el levantamiento de la suspensión en cuanto que los perjuicios para esos terceros no serían superiores a los que el mantenimiento de la suspensión conlleva para los intereses autonómicos.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cambio, el mantenimiento de la suspensión ocasionaría graves perjuicios a la hacienda pública de Cataluña; no solo por la pérdida de ingresos sino porque, concebido el impuesto autonómico como un instrumento disuasorio de la evasión fiscal, la prolongación de la suspensión permitiría la subsistencia de conductas de ocultación de patrimonios.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30 de octubre de 2017, el Letrado del Parlamento de Cataluña, en nombre y representación del mismo, formuló alegaciones en favor de la constitucionalidad del artículo 3.1, apartados a) y b) e inciso recurrido del artículo 6 la Ley 6/2017, del impuesto sobre activos no productivos de las personas jurídicas. Mediante otrosí de dicho escrito, esgrimiendo que el plazo de cinco meses del artículo 161.2 CE es un plazo máximo, solicitó asimismo el levantamiento inmediato de la suspensión de los artículos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 que la Abogada de la Generalitat, el letrado del Parlamento catalán se refiere, con cita de la doctrina constitucional, a la naturaleza excepcional de la suspensión del artículo 161.2 CE, derivada de la presunción de constitucionalidad de las normas y a la necesaria ponderación de los intereses en conflicto a partir de los razonamientos que, al efecto, ha de esgrimir el Gobierno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lo anterior, señala que, en el presente caso, el levantamiento de la suspensión de los artículos recurridos, con la subsiguiente vigencia y aplicación del impuesto sobre los activos no productivos de las personas jurídicas, no causaría perjuicios irreparables, afirmación que basa en argumentos coincidentes con los expuestos por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30 de octubre de 2017, el Pleno del Tribunal Constitucional acordó unir a las actuaciones los escritos de alegaciones del Letrado del Parlamento de Cataluña y de la Abogada de la Generalitat, respectivamente, y, en cuanto a su solicitud de levantamiento de la suspensión de los preceptos impugnados, acordó oír al Abogado del Estado para que, en el plazo de cinco días, exponga lo que considere conveniente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mediante escrito registrado el día 8 de noviembre de 2017, evacuó el trámite conferido interesando el mantenimiento de la suspensión, por los motivos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cierto que la doctrina constitucional parte de la necesaria ponderación de los intereses en conflicto a la hora de decidir sobre el mantenimiento o levantamiento de la suspensión de las normas autonómicas recurridas y aunque el Tribunal alude a situaciones de hecho creadas, en realidad lo que con más frecuencia se ha de examinar son las situaciones que podrían crearse en caso de aplicarse la ley recurrida; ello, puesto que el plazo para interponer el recurso de inconstitucionalidad es relativamente breve y se permite al Gobierno solicitar la suspensión inmediata de estas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se ha de recordar que la presunción de constitucionalidad de las leyes exige que estas presenten una mínima apariencia de constitucionalidad y que, si bien no cabe el análisis frontal de la cuestión sustantiva planteada, al abordar la procedencia de mantener o no la suspensión, ocasionalmente el Tribunal ha admitido que sea tenida en consideración. En concreto, hay un caso en el que adquiere especial relevancia la cuestión de fondo para la resolución del incidente y es el de las normas autonómicas dictadas con manifiesta ausencia de cobertura competencial (ATC 243/1993), en particular, cuando provocan un bloqueo de la competencia estatal (AATC 336/2005 y 104/2010).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supuesto se produce el bloqueo señalado por la situación de doble imposición que, probablemente, se produciría caso de levantarse la suspensión, en tanto que coincidiría la vigencia de distintas figuras tributarias (estatales, autonómicas y locales) con el mismo objeto, en el ámbito de un mismo territorio fiscal. Esta es la situación que, precisamente, trata de evitar la Ley Orgánica de financiación de las Comunidades Autónomas (LOFCA) en el artículo 6.2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catalana 6/2017 crea, como tributo propio de la Generalitat de Cataluña, el llamado impuesto sobre los activos no productivos de las personas jurídicas, cuyo hecho imponible, como se argumenta en el recurso, coincide en algunos aspectos parciales con el impuesto estatal sobre el patrimonio, por su posible afectación a personas físicas, no obstante su nomen iuris, así como con algunos impuestos de carácter local, según sea, en cuanto a estos últimos, el bien o derecho no productivo cuya titularidad se grava. La Ley Orgánica de financiación de las Comunidades Autónomas veda precisamente la duplicidad de hechos imponibles, pues pretende evitar, como establece la jurisprudencia constitucional, que se produzcan dobles imposiciones no coordinadas, para hacer posible un sistema tributario unificado en los términos del artículo 31.1 CE. Por tanto, la norma autonómica impugnada, en su vigencia, acarrearía un efecto de “bloqueo” diametralmente contrario al querido por la Ley Orgánica de financiación de las Comunidades Autónomas, al producirse esas situaciones de doble imposición fiscal. Resulta, pues, de aplicación en este caso la doctrina del “bloqueo constitucional” de la competencia estatal, como supuesto excepcional en orden a estimar ocasionalmente la petición que se formula de mantenimiento de la suspensión de los preceptos recurridos, por el perjuicio actual y directo al interés general que resultaría de ese bloqueo, es decir, de la ineficacia ordenadora del artículo 6.2 y .3 LOFCA.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del artículo 3.1, apartados a) y b), de la Ley del Parlamento de Cataluña 6/2017, de 9 de mayo, del impuesto sobre los activos no productivos de las personas jurídicas, así como del inciso de su artículo 6 relativo a “las entidades que, sin tener personalidad jurídica, constituyen una unidad económica o patrimonio separado susceptible de imposición, definidas como obligados tributarios por la normativa tributaria general”, que se encuentran suspendidos en su aplicación como consecuencia de la invocación de los artículos 161.2 CE y 30 de la Ley Orgánica del Tribunal Constitucional (LOTC), al promover el Presidente del Gobierno recurso de inconstitucionalidad contra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de la Generalitat 6/2017 crea, como tributo propio de la Generalitat de Cataluña, el denominado impuesto sobre los activos no productivos de las personas jurídicas, configurado como un impuesto directo, cuyo hecho imponible es “la tenencia del sujeto pasivo, en la fecha de devengo del impuesto, de determinados activos, siempre que no sean productivos y estén ubicados en Cataluña” (art. 3). La representación procesal del Gobierno alega que el impuesto creado por la Ley autonómica vulnera el artículo 6.2 de la Ley Orgánica de financiación de las Comunidades Autónomas (LOFCA), puesto que se solapa en parte con el impuesto estatal sobre el patrimonio, gravándose en ambos la titularidad de bienes patrimoniales. Aunque en el impuesto estatal los sujetos pasivos sean solo las personas físicas, ello puede también ocurrir en el impuesto catalán, dado el tenor del inciso impugnado del artículo 6 Ley de la Generalitat 6/2007. La inclusión en éste, entre los sujetos pasivos del impuesto, de las entidades sin personalidad jurídica que constituyan una unidad económica o patrimonio separado susceptible de imposición y que se definan como obligados tributarios por la normativa tributaria general, implica que, como ocurre en esta última, los bienes y derechos de esas entidades se atribuyan, en su caso, a las personas físicas integrantes (socios, herederos, comuneros o partícipes). Además, considera el Gobierno que se vulnera el artículo 6.3 LOFCA puesto que el impuesto autonómico, en los hechos imponibles definidos en el artículo 3.1, apartados a) y b) de la Ley de la Generalitat 6/2017, coincide con el hecho imponible del impuesto sobre bienes inmuebles y con el del impuesto de vehículos de tracción mecánica.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como se ha indicado, sostiene que el levantamiento de la suspensión de la eficacia de los preceptos impugnados implicaría grave perjuicio al interés general, en la medida en que produciría un bloqueo de la competencia estatal, por privar de eficacia al artículo 6, apartados 2 y 3, LOFCA, consolidándose una situación de doble imposición. Por ello, solicita que este Tribunal acuerde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 Abogada de la Generalitat y el Letrado del Parlamento de Cataluña consideran que el impuesto autonómico no interfiere con el impuesto sobre el patrimonio estatal ni con impuesto local alguno, que seguirán devengándose. Añaden que los sujetos pasivos del impuesto están plenamente identificados y constituyen un número determinado y reducido de contribuyentes, por lo que no habría dificultad en proceder, si fuese necesario, a devolver las cantidades ingresadas. En cambio, dicen, es mayor el perjuicio que ocasionaría el mantenimiento de la suspensión a la hacienda autonómica, no solo por la pérdida de ingresos sino también porque, al ser el impuesto autonómico un instrumento disuasorio de la evasión fiscal, la prolongación de la suspensión permitiría la subsistencia de conductas de ocultación.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dictar la presente resolución, hemos de partir de la base de que los incidentes de esta naturaleza, en los que nos pronunciamos sobre la procedencia de mantener o no la suspensión de preceptos de normas autonómicas inicialmente suspendidas al amparo del artículo 161.2 CE, son autónomos respecto del procedimiento principal en el que se dilucida la constitucionalidad de las normas recurridas. Como declaramos en el ATC 157/2016, FJ 3, “[l]a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ATC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como alegan los representantes autonómicos y recuerda el precitado ATC 157/2016, FJ 3, hemos declarado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conclusión de lo que se acaba de exponer es que en este incidente solo hemos de dilucidar si el supuesto bloqueo competencial que, como único fundamento del mantenimiento de la suspensión, ha esgrimido el Abogado del Estado, sobre el que pesa la carga alegatoria, puede ser apreciado y considerado prevalente sobre la presunción de constitucionalidad de los preceptos de la Ley del Parlamento de Cataluña que se impugna y sobre los perjuicios esgrimidos por los representantes autonómicos.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recordamos en el ATC 171/2016, de 6 de octubre, FJ 3, uno de “los supuestos excepcionales que permiten mantener la suspensión sin entrar a valorar los perjuicios de imposible o difícil reparación que ello generaría [es] el bloqueo de competencias estatales”. En dicha resolución, con cita del ATC 63/2015, dijimos que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Ninguna de las circunstancias descritas concurre en este supuesto. La competencia estatal no es incontrovertida, pues la Ley autonómica se ampara en la potestad autonómica de creación de tributos propios, de modo que, precisamente, el fondo del debate que habremos de resolver en su momento es el de si, al ejercer esa potestad, la Comunidad Autónoma ha excedido o no los límites derivados del artículo 6 LOFCA. Por otra parte, no existe evidencia alguna, ni tampoco se afirma tal cosa por el representante de la Administración estatal, de que la Ley de la Generalitat 6/2017 se haya dictado con el propósito de bloquear el ejercicio de las competencias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admisión de la razón que esgrime el Gobierno en este caso para solicitar que se mantenga la suspensión de los preceptos recurridos supondría anticipar la decisión sobre el fondo del asunto, puesto que parte de la premisa de que efectivamente se han vulnerado los apartados 2 y 3 del artículo 6 LOFCA al haber producido los preceptos impugnados una situación de doble imposición. Es así trasladable a este supuesto, incluso con mayor contundencia, lo que hemos afirmado en incidentes similares al presente en los que los perjuicios que alegaba la Administración del Estado recurrente se fundaban también en la inconstitucionalidad de la regulación. Como dijimos en el ATC 157/2016, FJ 4, con cita de varios autos anteriores, “la verosimilitud de los perjuicios invocados aparece condicionada a que en la Sentencia por la que se resuelva en su momento el recurso de inconstitucionalidad interpuesto se declare que la Comunidad Autónoma en el ejercicio de su potestad tributaria no ha respetado los límites constitucionales alegados por el Abogado del Estado, lo que es negado en el presente proceso por los representantes procesales de la Comunidad Autónoma de Cataluña. Por este motivo, en tanto se produce una decisión sobre el fondo del asunto, estos supuestos perjuicios alegados por el Abogado del Estado no pueden prevalecer sobre la presunción de legitimidad de la Ley tributaria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 relación con la invocación de una supuesta doble imposición como perjuicio derivado del mantenimiento de la suspensión, en los AATC 189/2001, de 3 de julio, y 251/2001, de 18 de septiembre, la hemos rechazado, en cuanto que, como dijo el primero de los citados autos (FJ 3), resulta “meramente hipotética mientras no se alcance esa conclusión en la correspondiente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aun no alegándose en el presente caso perjuicios de terceros, hemos de recordar que, según la doctrina de este Tribunal, tales perjuicios, salvo en casos puntuales de excesiva onerosidad, “deben ceder ante los más graves perjuicios que para los intereses generales de la Hacienda de la Comunidad Autónoma tendría la merma de los ingresos presupuestados. (AATC 173/2002, de 1 de octubre, FJ 3; 123/2013, de 21 de mayo, FJ 6; 154/2013, de 9 de julio, FJ 5; 196/2015, de 18 de noviembre, FJ 3, y 202/2015, de 1 de diciembre, FJ 3)”. A partir de este razonamiento, hemos levantado en estos casos anteriores la suspensión de la vigencia de distintos impuestos autonómicos, entre ellos, el impuesto sobre depósitos de las entidades de crédito establecido por la Ley de la Asamblea de Extremadura 14/2001, de 29 de noviembre (ATC 173/2002); el impuesto homónimo establecido por las Comunidades Autónomas de Cataluña y Asturias (AATC 123/2013 y 154/2013); el impuesto catalán sobre la provisión de contenidos por parte de los prestadores de servicios de comunicaciones electrónicas y de fomento del sector y de la difusión de la cultura digital (ATC 196/2015); el impuesto catalán sobre la producción de energía eléctrica de origen nuclear (ATC 202/2015) y el impuesto catalán sobre viviendas vacías de la Ley del Parlamento de Cataluña 14/2015, de 21 de julio (ATC 157/2016).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la vigencia del artículo 3.1, apartados a) y b), de la Ley del Parlamento de Cataluña 6/2017, de 9 de mayo, del impuesto sobre los activos no productivos de las personas jurídicas, así como del inciso del artículo 6 de dicha Ley, relativo a “las entidades que, sin tener personalidad jurídica, constituyen una unidad económica o patrimonio separado susceptible de imposición, definidas como obligados tributarios por la normativa tributaria general”.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