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diciembre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septiembre de 2017 tuvo entrada en el registro general de este Tribunal Constitucional un escrito de la Procuradora de los Tribunales doña Teresa de Jesús Castro Rodríguez, actuando en nombre y representación de don José Mérida Cuñado, por el que interpuso recurso de amparo contra el Auto de 20 de junio de 2017 de la Sección Tercera de la Audiencia Provincial de Córdoba, que acuerda el ingreso del recurrente en la unidad psiquiátrica del centro penitenciario de Córdoba; y contra el Auto de 13 de julio de 2017 de la misma Sección de la Audiencia Provincial de Córdoba, que desestimó el recurso de súplica promovido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del recurrente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18 de mayo de 2017, la Sección Tercera de la Audiencia Provincial de Córdoba dictó Sentencia con la siguiente dispositiva: “Que apreciando la eximente completa de trastorno mental, debemos absolver como lo hacemos a José Mérida Cuñado de los delitos por los que fue acusado. Que debemos imponer e imponemos al dicho acusado la medida de seguridad consistente en internamiento en centro psiquiátrico, por el plazo necesario con el límite máximo de 12 años. Todo ello con declaración de las costas procesales de oficio. Contra la presente sentencia puede interponerse recurso de casación en el plazo de cinco días siguientes a su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antecedentes de hecho de la Sentencia se expresa que el Ministerio Fiscal presentó escrito de calificación “considerando que los hechos enjuiciados eran constitutivos de un delito de asesinato en grado de tentativa … y un delito de homicidio en grado de tentativa … en concepto de autor directo referido acusado”; y solicitó con base en lo dispuesto en los artículos 104, 101 y 96.2-1 del Código penal (CP) la imposición de una “medida de seguridad de internamiento en establecimiento psiquiátrico adecuado para el tratamiento de sus dolencias con una duración máxima de quince años por el delito de asesinato y de tres años por el delito de homicidio”, así como también la imposición de “prohibiciones de aproximación” al domicilio de su esposa y del hijo menor común de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se hace constar asimismo que la defensa del acusado “pidió la absolución de su representado, o subsidiariamente imponer por un delito de lesiones” cometidos sobre su esposa e hijo menor, “siendo de aplicación para su cumplimiento, lo dispuesto en el artículo 104 del Código Penal, por lo que procede imponer al acusado la medida de seguridad de internamiento en establecimiento psiquiátrico con una duración máxima de un año y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hechos probados, en lo que importa especialmente para resolver la presente pieza de suspensión, se afirma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joven [el acusado] dio síntomas de sufrir con carácter moderado trastorno de déficit de atención e hiperactividad (TDAH), el acusado mostraba una conducta psíquica normalizada, hasta que, como consecuencia de un traumatismo sufrido en el ojo izquierdo, comenzó a mostrar síntomas de episodios depresivos severos, conductas autolíticas y adicción a la cocaína y el alcohol. Ello degeneró en importantes problemas laborales y personales siendo sometido a los servicios de salud mental, que principalmente le diagnosticaron el cuadro depresivo y le sometieron al tratamiento farmacológico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17 de julio de 2015, debido a que el acusado sentía deseos incontrolables de infligir daño a su mujer y a su hijo, por el problema psíquico derivado del traumatismo ocular … e impulsado por unos sentimientos de culpa por su situación laboral, y temeroso de llevar a efecto dichos impulsos, ingresó por propia iniciativa en la unidad de hospitalización psiquiátrica del Hospital Reina Sofía de Córdoba, donde fue llevado por su cónyuge, y allí permaneció ingresado hasta el siguiente día, en que por experimentar cierta mejoría, fue dado de alta, regresando el matrimonio al domicilio familiar. No obstante ello, en la misma tarde el acusado volvió a experimentar el deseo de causar daño a su mujer e hijo, por lo que le pidió a su mujer insistentemente que le llevara de nuevo al hospital, temeroso de llevar a cabo sus impulsos. Allí fue ingresado de nuevo con carácter voluntario, permaneciendo internado durante 48 días, con un intervalo en el mes de Agosto, de un permiso, que, no obstante, no llegó a disfrutar, dado que de nuevo volvió a tener las mismas sensaciones, y pidió el reingreso antes de disfrutar del permiso. El 4 de Septiembre del 2015, el acusado obtuvo un permiso terapéutico, hasta el día 7 siguiente, regresando al domicilio familiar, debiendo regresar el indicado día a las 13:00 horas, al objeto de someterse a una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las 11:30 horas del dicho 7 de Septiembre se encontraba la Señora Pulido Luna en la habitación de su hijo realizando las labores domésticas en compañía de éste, cuando de forma repentina el acusado hizo acto de presencia, portando un cuchillo de cocina de 36 centímetros de longitud y 23,50 centímetros de hoja, con poco filo pero muy puntiagudo, y con la intención de arrebatar la vida a su hijo, que se quedó bloqueado por lo sorpresivo de la acción, le propinó una cuchillada en la zona abdominal. Alertada por el grito de dolor de su hijo, la Señora Pulido, que en ese momento se encontraba de espaldas a la entrada de la alcoba, se dio la vuelta y viendo a su marido con el cuchillo ensangrentado en la mano, y sangre en el suelo, se dirigió hacia él con la intención de arrebatarle el cuchillo, comenzando a forcejear con él, llegando a caer ambos al suelo. En el forcejeo el acusado hirió levemente con el cuchillo a su cónyuge, clavándoselo sin la intención de terminar con su vida, en el pecho derecho, produciéndole una leve erosión…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momento en que sucedieron los hechos descritos, el acusado tenía alterada la conciencia de la realidad y anulada la facultad de controlar sus actos. Y ello como consecuencia de la lesión que padeció en el ojo izquierdo que le produjo una lesión orgánica en el lóbulo prefrontal izquierdo y en la zona izquierda de la amígdala, las cuales le fueron detectadas a través de neuroimagen funcional”.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describe las heridas sufridas por el hijo menor de edad, la intervención quirúrgica a la que éste hubo de ser sometido para salvar su vida, el tiempo de curación posterior (130 días) y las secuelas físicas que le han quedado [“tronco-extirpación de vesícula biliar, perjuicio estético (cicatriz de 22 cm. de laparotomía en abdomen, varias satélites en cara anterior de abdomen y una en costado izquierdo de drenaje)”]. También las erosiones causadas a su esposa, quien precisó de asistencia facultativa y 12 días de curación sin impedimento para sus ocupaciones habituales.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en los dos últimos párrafos del fundamento de Derecho primero, se valora la prueba practicada en relación con el estado psíquico del acusado cuando éste cometió el hecho, declarando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“resultó ilustrativo a estos efectos el informe del perito psiquiatra que elaboró el informe que luego fue ratificado y complementado en el plenario. Nos vino a manifestar, con apoyo en las imágenes cerebrales que se obtuvieron del acusado, y en informe que a la postre fue también aceptado por el médico forense, que debido a la ausencia de eficacia del tratamiento farmacológico que le fue prescrito al acusado, fue sometido a un nuevo estudio, evidenciándose que el traumatismo que tuvo en el ojo izquierdo, no sólo le produjo el cuadro depresivo, sino que le produjo una especie de desconexión entre la amígdala y la zona periorbitaria izquierda. De forma muy expresiva nos dijo el especialista que era como si le hubieran disminuido el piloto de sus acciones, produciéndole una anulación de la facultad de controlar sus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ser concluyente a estos efectos, dicho diagnóstico se compenetra a la perfección con los actos del acusado, manifestando todos los que le conocía y depusieron en el plenario, desde sus vecinos a su hermano, que sus conductas eran incomprensibles, pues era un hombre pacífico y bueno, lo que le llevaba, como ya se ha dicho en los hechos probados, a solicitar el ingreso voluntario en el centro psiquiátrico, cuando veía que no podía controlar su actos y que no quería cometer una barbaridad”.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 destacar el fundamento de Derecho sexto de la Sentencia, donde una vez declarada la concurrencia de una eximente completa de trastorno mental (en el fundamento quinto), lo que determina su absolución por “ausencia de imputabilidad”, la Audiencia sin embargo razona que “considera necesario, y tal como se prevé en el art. 101 del CP, teniendo en cuenta la gravedad de los hechos, y la extrema peligrosidad de su autor, precisamente por la ausencia de potencialidad de controlar sus actos, y mientras se le intente sanar con el tratamiento psiquiátrico adecuado, aplicarle la medida de seguridad de internamiento en centro psiquiátrico adecuado a su anomalía psíquica, el cual no podrá abandonar sin la autorización de este Tribunal, conforme al art. 101.2 y 97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impone la medida de internamiento “en centro psiquiátrico adecuado”, medida que “no podrá exceder en ningún caso de los 12 años, en el buen entendido que al tratarse de una medida de seguridad y con los controles oportunos, dicho tiempo es el máximo permisible, pudiendo adelantarse en el caso de que desparezca la peligrosidad criminal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recaída la antedicha Sentencia de la Sección Tercera de la Audiencia Provincial de Córdoba, el recurrente formalizó contra ella recurso de casación, el cual se encuentra actualmente en trámite ante la Sala Segunda del Tribunal Supremo (recurso núm. 1-1644-2017).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día siguiente de suceder los hechos por los que fue juzgado, el recurrente ingresó en el centro penitenciario de Córdoba como preso preventivo, en ejecución del Auto dictado por el Juzgado de Instrucción núm. 1 de Córdoba (diligencias previas núm. 3435-2015) el 8 de septiembre de 2015. Tras dictarse la Sentencia ya indicada, el recurrente presentó escrito solicitando su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la Sección juzgadora dictó Auto el 20 de junio de 2017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debemos dejar sin efecto, como lo hacemos, la prisión preventiva del acusado José Mérida Cuñado y en su lugar debemos acordar y acordamos el ingreso de dicho acusado en la Unidad Psiquiátrica correspondiente del Centro Penitenciario, hasta en tanto la sentencia alcance firmeza. Líbrese el correspondiente despacho al Centro Penitenciario de Córdoba”.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fundamentó su decisión en un razonamiento jurídico único, a cuyo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con carácter general dispone el art. 983 de la Ley de Enjuiciamiento Criminal que todo procesado absuelto será puesto en libertad inmediatamente, sin embargo el propio precepto se encarga de establecer como excepción la concurrencia de otros motivos legales que hagan necesario el aplazamiento de la excarcelación, lo que, por motivos de coherencia procesal, se ha de hacer extensivo a los supuestos en que, como el presente, se dicta sentencia absolutoria por haber apreciado una eximente completa de trastorno mental, acordándose en el fallo de la sentencia como medida de seguridad el internamiento del acusado en institución psiquiátrica por tiempo máximo de 12 años, en que, conforme a la interpretación integrada del art. 383 de la Ley de Enjuiciamiento Criminal, se hace preciso que el acusado permanezca privado de libertad, aunque en centro o unidad de distinta naturaleza, esto es en institución psiquiátrica hasta en tanto la sentencia alcance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esta resolución la representación procesal del recurrente interpuso recurso de súplica, en cuya alegación Segunda se dice que: “si bien, no desaprobamos que, hasta en tanto la Sentencia recurrida en casación alcance firmeza, se adopte una media [sic] de internamiento cautelar en establecimiento psiquiátrico, como propone el Ministerio Fiscal …, sí que nos oponemos rotundamente a que dicho establecimiento sea penitenciario, y/o de los que depende del Centro Penitenciario”. Sostiene al respecto que no hay normas de cobertura legal para que el cumplimiento se haga en las condiciones impuestas por el Auto que se recurre, y se cita como apoyo la STC 217/2015, también alegada por el Fiscal, en relación a que la medida de internamiento ha de ser la del artículo 763 de la Ley de enjuiciamiento civil (LEC), “es decir, en un centro hospitalario o de salud, pero no en un establecimiento regulado bajo las normas del régimen penitenciario, que vulneraría el derecho del recurrente a la libertad personal, reconocida en el art. 17.1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insiste en la alegación cuarta del mismo escrito, que “lo procedente sería el internamiento no voluntario en el centro psiquiátrico del SAS de Córdoba, en el que se encontraba antes del procedimiento judicial, esto es, en la Unidad de salud mental del Hospital Universitario Reina Sofía, para garantizar que vaya a recibir un tratamiento médico idóneo conveniente y no carcelario, para hacer frente a su enfermedad”. Precisando en el suplico de su recurso, en coherencia con lo expuesto, que se solicita dejar sin efecto lo acordado por la Sección, “y en su lugar acordar su ingreso en la Unidad de Salud Mental del Hospital Universitario Reina Sofía de Córdoba, hasta en tanto la sentencia alcance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Tercera de la Audiencia Provincial de Córdoba dictó Auto el 13 de julio de 2017, desestimando el recurso de súplica y manteniendo lo acordado en su anterior resolución de 20 de junio del mismo año. En tal sentido, luego de recordar la regulación legal del internamiento como medida de seguridad ex artículo 96 CP (razonamiento jurídico primero), e invocar la potestad del órgano judicial que ha dictado la condena penal para asegurar su futuro cumplimiento, en cuanto sea firme la Sentencia que la declaró (razonamiento jurídico segundo), el Auto resuelve el recurso interpuesto en el razonamiento jurídico tercero, en estos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recoge en el antecedente de hecho primero de este auto, la sentencia dictada por esta Audiencia decidió someter al recurrente a la medida de seguridad consistente en internamiento en centro psiquiátrico...con el límite máximo de doce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en la resolución impugnada, decidió dejar sin efecto la medida privativa de libertad acordada y la complementaria de internamiento en la Unidad Psiquiátrica del Centro Penitenciario. Con la primera decisión se cumple en sus estrictos términos el artículo 983 de la Ley de Enjuiciamiento Criminal, y con la segunda lo que se pretende es proteger a las víctimas -familiares cercanos del acusado absuelto- de posibles futuras agresiones de éste hasta tanto no se consolide el tratamiento médico a que está siendo sometido con resultado efectivo para combatir las pulsiones homicidas que padece.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combatido contiene una decisión de internamiento tan razonada como razonable que merece ser mantenida por la razón preventiva expuesta, y ello a pesar de la impugnación que hace el recurrente pretendiendo elegir el lugar de cumplimiento de la medida, algo que no está al alcance de las partes ni del propio tribunal, debiendo de adaptarse a los recursos con que al respecto cuente la Administración responsable de la ejecución penitenciaria y que mejor se adapte a las reales y verdaderas necesidades terapéuticas del sujeto a la medida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conjunta por los dos Autos recurridos, del derecho a la libertad individual del recurrente (art. 17.1 CE), en relación con su derecho a no padecer indefensión (art. 24.1 CE). Sostiene que la Audiencia, con la decisión adoptada, ha otorgado un “peso específico superior” al fin de protección de las víctimas ante el riesgo de llegar a sufrir unas “hipotéticas agresiones futuras” por parte del recurrente, y un peso “inferior” al derecho a la libertad “del acusado absuelto”. Por el contrario, prosigue diciendo, de tener que realizarse una ponderación de los dos bienes jurídicos protegidos que se describen, debe prevalecer el derecho fundamental frente “al que no lo es”. Y para fundamentar que aquel riesgo es incierto, afirma que durante el tiempo que el recurrente ha estado en prisión “la esposa visita con gran asiduidad a su marido, todo lo que le permite la normativa penitenciaria, manteniendo encuentros vis a vis prácticamente desde poco tiempo después de que ocurrieran los hechos, al igual que el hijo visita en prisión a su padre, pues el Tribunal no mantiene ninguna medida cautelar de prohibición de comunicarse entre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la demanda invoca el artículo 1 CE y la consagración de la libertad como valor superior del ordenamiento, y señala que el Auto de 20 de junio de 2017 ha vulnerado el artículo 17 CE “pues prorroga sin cobertura legal, y de manera encubierta, la prisión provisional que le había sido previamente impuesta”. Recuerda doctrina constitucional que exige la predeterminación legal de toda medida privativa de la libertad, sea para adoptarla como para ordenar su prórroga (se citan las SSTC 32/1987, de 12 de marzo, FJ 3; 86/1996, de 21 de mayo, FJ 2, y 169/2001, de 16 de julio, FJ 6), haciendo la ley suficientemente previsible la extensión y el contenido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Niega que sean de procedente aplicación los preceptos aducidos por los Autos impugnados para legitimar el internamiento en la Unidad Psiquiátrica del centro penitenciario de Córdoba, los artículos 983 y 383 —en ese orden— de la Ley de enjuiciamiento criminal LECrim. Del primero, observa, “nada tiene que ver con el supuesto de hecho que nos ocupa …; regula la ejecución de sentencias, y recordemos que, en el presente caso, no nos encontramos en fase de ejecución porque la sentencia aún no es firme”. Del segundo (art. 383), es una disposición prevista “para la fase de instrucción …, se refiere a la capacidad procesal en el momento en que se sustancia el proceso, y requiere que la persona pueda comprender el significado del proceso”, incluso en su ámbito de aplicación la jurisprudencia permite el sobreseimiento si se estima que la situación de no comprensión es definitiva. En todo caso, el artículo 383 se refiere a casos, añade, “en los que sí había imputabilidad (o imputabilidad disminuida) en el momento de la comisión del delito, y la enfermedad mental apareció o se agravó después”. Reitera que “ni el Código Penal ni la LECrim advierten expresamente de la posibilidad de decretar el internamiento en un establecimiento psiquiátrico como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Reprocha igualmente al Auto de 20 de junio de este año, que no haya hecho mención a la posibilidad de acordarse el internamiento en el supuesto del artículo 763.1 LEC, “pese a que, según esta defensa, podría aplicarse al presente caso, pero claro está, aunque dicho artículo permite al órgano judicial a adoptar una medida de internamiento cautelar y no voluntario de una persona por razón de su trastorno psíquico, no lo habilita para su internamiento en un establecimiento penitenciario”. Por último, en línea con lo ya argumentado en la vía judicial previa, afirma la demanda que “esta defensa, tiene manifestado que, no tiene objeción en la adopción de un internamiento no voluntario, pero civil, no penitenciario, en un centro adecuado para el tratamiento, ya que, dicho internamiento debe responder a una medida o actuación civil, no penal, pues, recordemos el Sr. Mérida fue absuelto”.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 la demanda solicita tener por interpuesto recurso de amparo contra los dos Autos de la Sección Tercera de la Audiencia Provincial de Córdoba ya identificados, dictando sentencia que estime aquélla, “declarando violado el derecho fundamental a la libertad (art. 17.1 CE)”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la demanda alegó: “de conformidad con lo dispuesto en el art. 56.2 de la L.O.T.C. y dado que la ejecución del Auto impugnado produce un evidente perjuicio al recurrente dado que se encuentra ingresado por decisión del Tribunal sentenciador en un Centro Penitenciario pese a haber sido absuelto y haber recurrido el Sr. Mérida Cuñado la Sentencia dictada por la Audiencia Provincial de Córdoba, y en consecuencia de persistir esta situación ello podría hacer perder al amparo su finalidad se interesa desde ahora se acuerde por la Sala del Tribunal Constitucional la suspensión de la misma”; suplicando en consecuencia se provea conforme a lo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la Secretaría de Justicia de la Sección Cuarta de 13 de octubre de 2017, se anota lo que sigue: “para hacer constar que, conforme se interesa en nota interna, nos ponemos en contacto con el Centro Penitenciario de Córdoba (Teléfono 957225040), donde se informa que en dicho Centro Penitenciario no existe unidad psiquiátrica, y que el interno don José Mérida Cuñado, actualmente, se encuentra internado en el Módulo 16 del mismo que es enfermería”.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Sala Segunda, de este Tribunal, de 27 de noviembre de 2017, se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En la misma resolución se acordó dirigir “atenta comunicación a la Sección 3ª de la Audiencia Provincial de Córdoba a fin de que, en plazo que no exceda de diez días, remita certificación o fotocopia adverada de las actuaciones correspondientes al Rollo Sumario nº 1044/16 (dimanante del Sumario nº 1/2016 instruido por el Juzgado de Violencia sobre la Mujer nº 1 de Córdoba);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decidió en dicha providencia “de conformidad con la solicitud de la parte actora, fórmese la correspondiente pieza separada de suspensión”. Todo ello condicionado a que la representante procesal del recurrente aportase el poder para pleitos original en el plazo de diez días. Esto último tuvo lugar mediante escrito presentado por la procuradora, en fecha7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dictada por la Sección Cuarta de este Tribunal el 28 de noviembre de 2017, se acordó de una vez formar la “oportuna pieza para la tramitación del incidente sobre suspensión”, otorgando plazo común de tres días a la parte recurrente y el Ministerio Fiscal a fin de que aleguen lo que estimen pertinente sobre la solicitud de suspensión, conforme determina el artículo 56 de la Ley Orgánica reguladora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11 de diciembre de 2017, la representación procesal del recurrente presentó sus alegaciones en esta pieza separada, en el que tras exponer que este último está privado de libertad en un establecimiento penitenciario, reitera la solicitud de suspensión de la “pena privativa de libertad, pues en caso contrario, frustraría la finalidad del recurso, vaciando de contenido un hipotético fallo estimatorio sobre el recurso de amparo. Y ello, sin perjuicio de que la Audiencia Provincial de Córdoba, en atención a la patología que ‘actualmente’ presenta el Sr. Mérida (evolucionada muy favorablemente tras el diagnóstico correcto de su dolencia) adopte las medidas cautelares y asistenciales que resulten oportunas, teniendo en consideración que, en relación con las víctimas (esposa e hijo), no existe en vigor ninguna medida de alejamiento o de prohibición de comunicar, y que ambas, mantienen con el Sr. Mérida encuentros vis a vis con asiduidad”. En el suplico del escrito reitera la “suspensión de la pena privativa de libertad sin perjuicio de que la Audiencia Provincial de Córdoba acuerde una medida cautelar que resulte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12 de diciembre de 2017, el Fiscal ante este Tribunal presentó escrito de alegaciones por el que interesó “que se deniegue la suspensión de la medida de seguridad de internamiento del demandante de amparo en Unidad Psiquiátrica del Centro Penitenciario” de acuerdo con las resoluciones recurridas. A tal efecto, y luego de recordar la doctrina constitucional sobre el tratamiento de suspensión de penas privativas de libertad, el escrito advierte que el caso “presenta unos matices singulares, sin que existan precedentes en la doctrina de este Tribunal, que requieren de una adecuada ponderación de la totalidad de las circunstancias concurrentes”. La singularidad, precisa, reside en que la Sentencia de instancia absolvió al recurrente de los delitos por los que se le acusaba, en aplicación de una eximente completa de trastorno mental, siendo luego recurrida dicha Sentencia en casación y actualmente en trámite en el Tribunal Supremo, impuso una medida de seguridad de internamiento en centro psiquiátrico. En una “primera aproximación” eso supondría, dice, que el internamiento en “Unidad Psiquiátrica del Centro Penitenciario podría menoscabar la finalidad del recurso de amparo, si éste finalmente fuera otorgado por este Tribunal”. Sin embargo, a renglón seguido entiende que para resolver la pieza de suspensión no cabe pronunciarse sobre el fondo de las lesiones, lo que en este caso supondría determinar si la medida cuenta o no con la debida cobertura legal. Además, la situación planteada guarda similitud con los casos de imposición o prórroga de la prisión donde se viene denegando con carácter “general”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todo, se añade que el Fiscal que intervino en el procedimiento ante la Sección juzgadora, dejó abierta la posibilidad de un traslado futuro del recurrente “a otro establecimiento de salud mental que le asegurara un adecuado tratamiento psiquiátrico y que reuniera aceptables condiciones de seguridad, si así lo estimaran conveniente los profesionales médicos que asistían al demandante”; incluso podría dar lugar en su caso al cese del internamiento, si lo estima conveniente el órgano judicial, con cita del ATC 127/2015, FJ 2. Finalmente, ya respecto del proceso principal en amparo, se solicita que se pueda tramitar éste con celeridad, “incluso anteponiéndolo en el orden de señalamientos”.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se encargan de recordar los AATC 34/2016, de 15 de febrero, FJ 1, y 35/2017, de 27 de febrero, FJ 1: “es doctrina reiterada de este Tribunal expresada, entre otros, en el ATC 198/2014, de 21 de julio, de esta misma Sala, en su fundamento jurídico 1, que ‘[c]omo regla general, el apartado 1 del artículo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este último supuesto, los mismos Autos 34/2016, FJ 2, y 35/2017, FJ 2 se remiten al anteriormente citado ATC 198/2014, de 21 de julio, FJ 2, en el sentido de que se deben de ponderar diversos criterios al resolver sobre la suspensión de penas de prisión, en concreto la repercusión que tendría para el interés general dicha suspensión conforme a la gravedad y naturaleza de los hechos enjuiciados, el bien jurídico protegido y su trascendencia social, la duración de la pena impuesta y el tiempo que reste de cumplimiento de la misma, el riesgo de eludir la acción de la Justicia y la posible desprotección de las víctimas. Precisándose en ambos Autos, acerca de la gravedad de la pena, que “este Tribunal adopta como directriz inicial la de que la pena se sitúe por encima o por debajo de la frontera de los cinco años de prisión, que es la que le sirve al legislador penal para diferenciar entre las penas graves y las menos graves (art. 33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que antecede, sin embargo, ha sido dictada en relación con la pena de prisión, no de una medida de seguridad de internamiento impuesta en una sentencia penal. Es cierto que nuestro ATC 3/2009, de 12 de enero, FJ 2, ha precisado que: “con independencia de la evidente distinción existente entre la pena, como consecuencia del delito, y la medida de seguridad, como consecuencia del estado de peligrosidad, lo que resulta cierto es que ambas consecuencias sancionadoras entrañan una afección del derecho a la libertad, constitucionalmente consagrado en el art. 17 CE, en cuanto conllevan una restricción del mismo (cfr. STC 112/1988, de 8 de junio, FJ 3)”. En el presente caso, sin embargo, a diferencia de lo tratado en dicho ATC 3/2009, la medida de internamiento impuesta al aquí recurrente no ha devenido firme aún, al encontrarse recurrida en casación la Sentencia de la Audiencia Provincial que la impuso.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Ya en relación con la solicitud de suspensión que plantea la demanda de amparo por medio de otrosí digo, la cual amplía en su escrito de alegaciones ex artículo 56.4 LOTC, ha de denegarse lo pedido de acuerdo con el criterio expuesto por el Ministerio Fiscal en esta misma pieza separada. En efecto, resolver sobre si la situación privativa de libertad acordada por los Autos de 20 de junio y 13 de julio de 2017, de la Sección Tercera de la Audiencia Provincial de Córdoba, puede ser objeto de modificación (con traslado del centro penitenciario donde ahora se halla el recurrente, a instalaciones hospitalarias o de otro tipo) o en su caso ser dejada sin efecto (puesta en libertad), mientras se tramita este proceso, implicaría adelantar el amparo que se solicita, esto es, tener que pronunciarnos sobre la falta de cobertura legal de la medida impuesta, lo que le está vedado al Tribunal en esta fase (AATC 18/2002, de 11 de febrero, FJ 1, y23/2017, de 13 de febrero,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