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115</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16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14 de junio de 2018 tuvo entrada en el registro general de este Tribunal un oficio del Juzgado de lo Penal núm. 1 de Toledo por el que se remite testimonio de las actuaciones formalizadas en el procedimiento abreviado núm. 450-2013 y del Auto de 19 de abril de 2018 por el que se acuerda plantear cuestión de inconstitucionalidad respecto del inciso segundo del párrafo segundo del artículo 384 del Código penal (CP) por “posible vulneración del principio de legalidad penal, o su interpretación integradora, como presunción de puesta en peligro cuando quien maneja el vehículo a motor no ha demostrado nunca las capacidades mínimas para realizar tal actividad, a resolver caso a caso en legalidad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y antecedentes procesales relevantes para la resolución de este proceso constitucional,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Ministerio Fiscal formuló escrito de acusación por, entre otros, un delito contra la seguridad del tráfico (art. 384.2 CP) al considerar como hechos que el acusado, tras sufrir un accidente el 13 de diciembre de 2011, fue requerido para que mostrara el permiso de conducir, verificándose que no lo había obtenido nunca.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Penal núm. 1 de Toledo, tras la celebración de la vista oral en el procedimiento abreviado 450-2013, dictó providencia de 19 de marzo de 2018 en la que acordó dar traslado al Ministerio Fiscal y a la defensa del acusado para formular alegaciones sobre la pertinencia de plantear cuestión de inconstitucionalidad con respecto del inciso segundo del párrafo segundo del artículo 384 CP, por posible vulneración del principio de legalidad penal, en cuanto coexisten en el ordenamiento jurídico “conductas en el ámbito de la circulación vial que son sancionadas por (la) legislación administrativa y por la legislación penal sin que el legislador haya establecido una nítida separación, sin desplazamiento del orden penal por su previsión administrativa ni al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puso de relieve que, después de haber aplicado durante años —desde 2012— el precepto cuestionado en un determinado sentido, propugnando una solución absolutoria, el juez plantea ahora la duda de constitucionalidad una vez el Tribunal Supremo, a instancias del Ministerio Fiscal, ha dictado varias sentencias durante el año 2017 fijando una interpretación del precepto penal cuestionado distinta de la propugnada por el Juez de lo Penal y la Audiencia Provincial de Toledo. En ellas, valorándolo como un delito de riesgo abstracto, no exige la inferencia de que en cada caso analizado se hubiera producido un peligro concreto para la seguridad vial para entender subsumida la conducta en el precepto penal. Por lo expuesto, el Ministerio Fiscal “considera improcedente que el Juez promueva la cuestión de inconstitucionalidad del artículo 384.2 del Código Penal por haberlo aplicado dictando numerosas sentencias anteriormente, sin haber albergado dudas, hasta ahora, de su constitucionalidad. Porque las sentencias absolutorias dictadas por el Juez fueron confirmadas por la Audiencia Provincial de Toledo, Tribunal que no ha discutido la constitucionalidad de tal precepto legal. Y porque el Tribunal Supremo tampoco apreció síntomas de inconstitucionalidad del artículo, al resolver los recursos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defensa se mostró favorable al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Juzgado de lo Penal núm. 1 de Toledo, por Auto de 19 de abril de 2018, acordó plantear cuestión de inconstitucionalidad con respecto del inciso segundo del párrafo segundo del artículo 384 CP, por posible vulneración del principio de legalidad penal (art. 25 CE), ya que el precepto penal cuestionado puede vulnerar la obligación de taxatividad porque admite interpretaciones diversas que ponen en cuestión la seguridad jurídica de los conductores.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expone, el supuesto déficit de taxatividad no deriva en sí mismo de la propia dicción del precepto cuestionado, sino de su necesaria puesta en relación con la coexistente previsión normativa, como infracción administrativa muy grave, de la conducta consistente en “conducir un vehículo careciendo del permiso o licencia de conducción correspondiente” [art. 77 k) del Real Decreto Legislativo 6/2015, de 30 de octubre, por el que se aprueba el texto refundido de la Ley sobre tráfico, circulación de vehículos a motor y seguridad vial, que ha sustituido, con la misma dicción al art. 65.5 k) del Real Decreto Legislativo 339/1990, por el que se aprobó el texto articulado sobre la misma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promotor de la cuestión —que sigue en su razonamiento el criterio expresado por el acuerdo no jurisdiccional de 15 de enero de 2013, de la Audiencia Provincial de Toledo, aplicado en las Sentencias 10/2013, 13/2013 y 28/2013 de dicho órgano judicial, así como en otras sentencias absolutorias que, desde entonces, lo toman en consideración—, la interpretación sistemática y lógica del artículo 77, letra k) del Real Decreto Legislativo 6/2015 y del inciso segundo del párrafo segundo del artículo 384 CP, permiten concluir que tienen como presupuesto fáctico de aplicación la misma conducta. A partir de esta conclusión, entiende que, para que el sistema sancionador penal y administrativo tenga coherencia, ha de interpretarse que para poder considerar constitutiva de delito a la conducta descrita en la norma penal cuestionada, es preciso que “en la acción sea de apreciar un elemento más de peligrosidad, de afectación del bien jurídico protegido, de culpabilidad, de desvalor de acción o de desvalor del resultado, que la requerida para imponer la sanción administrativa”, de forma que “solo podrá hablarse del delito del art. 384 del Código penal cuando el riesgo generado por el hecho de conducir sin permiso sea superior al que se produce por el solo hecho de hacerlo; dicho de otro modo, en general el conducir un vehículo de motor careciendo de permiso de conducir o de licencia será infracción administrativa y sólo cuando se demuestre, por las circunstancias concretas de los hechos, que ese riesgo es superior al que trata de proteger la norma administrativa podrá hablarse de delito. Es obvio que no es posible hacer un elenco o catálogo de supuestos, que siempre tendrán un carácter relativo, pero entendemos que con las bases establecidas será suficiente como para poder diferenciar en qué ocasiones los hechos han de merecer el reproche del derecho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de este Tribunal, por providencia de 17 de julio de 2018, a los efectos que determina el artículo 37.1 de la Ley Orgánica del Tribunal Constitucional (LOTC), acordó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Fiscal General del Estado evacuó el trámite conferido mediante escrito registrado en este Tribunal el 19 de septiembre de 2018 solicitando la inadmisión de la presente cuestión de inconstitucionalidad por entender que la misma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su informe exponiendo los antecedentes y el iter procesal previo del que trae causa la presente cuestión. Expone que nada puede objetarse en relación con el rango legal de la disposición cuestionada, el cumplimiento del trámite de audiencia previsto en el artículo 35.2 LOTC, existiendo correspondencia entre el precepto legal cuestionado y los preceptos constitucionales afectados e identificados en la providencia de apertura del trámite de audiencia. Añade, que tampoco es posible efectuar objeción alguna al juicio de aplicabilidad y relevancia puesto que la acusación pública se efectúa definitivamente por el tipo del inciso segundo del apartado segundo del artículo 384 CP y no cabe discutir que en el presente caso se da la circunstancia de que el precepto indicado es relevante por cuanto no cabe duda que de su validez constitucional depende entonces el fallo. En relación con la formulación del denominado “juicio de relevancia”, indica que se efectúa correctamente en el fundamento de Derecho 6 del Auto de planteamiento al justificar suficientemente cómo la decisión del proceso depende de la validez de la norma dada la calificación de los hechos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indica que el criterio de la Fiscalía General del Estado, favorable al entendimiento de la cuestión como notoriamente infundada por absoluta falta de fundamento de las dudas formuladas por el órgano proponente, ya fue anticipado en un caso sustancialmente idéntico, en las alegaciones formuladas en la cuestión de inconstitucionalidad núm. 6104-2017 y así fue acogido recientemente por el Pleno del Tribunal Constitucional en su Auto núm. 67/2018, de 20 de junio, por lo que basta remitirse a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sostiene que, en la cuestión de inconstitucionalidad núm. 6104-2017, el Pleno del Tribunal Constitucional, tras exponer la doctrina constitucional aplicable sobre el principio de legalidad y el mandato de taxatividad, en el fundamento jurídico 4 del referido ATC 67/2018, aborda el planteamiento del mismo órgano aquí proponente y plenamente coincidente con el ahora enjuiciado, significando básicamente dos razones que abundan en la carencia de total fundamento de las dudas que suscita el Juzgado de lo Penal núm. 1 de Toledo: (i) que las conductas a que se refieren el precepto penal y el administrativo sancionador son distintas; (ii) y que existe una interpretación regular y estable de la jurisprudencia aplicativa que permite despejar cualquier duda interpretativa.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señalando, que por las razones expuestas, el Tribunal Constitucional consideró que la duda planteada carece notoriamente de fundamento, lo que justificó su inadmisión. Y la misma decisión merece la presente cuestión dada la identidad existente con la planteada en la registrada con el número 6104-2017.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es sustancialmente coincidente con la cuestión núm. 6104-2017, planteada también por el Juzgado de lo Penal núm.1 de Toledo respecto del mismo precepto legal y con idéntica fundamentación, como pone de manifiesto en su informe la Fiscal General del Estado. Esa cuestión fue inadmitida por ATC 67/2018, de 20 de junio, por ser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 Fiscal General del Estado interesa la inadmisión de la presente cuestión por los mismos motivos que llevaron a este Tribunal a inadmitir la cuestión núm. 6104-2017. Pues bien, una vez constatado que la fundamentación de la cuestión es idéntica en ambos casos, procede remitirse en su integridad, excusando repeticiones innecesarias, a lo razonado en los fundamentos jurídicos 4 a 6 del ATC 67/2018 y en consecuencia inadmitir también la presente cuestión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