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17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recurso de inconstitucionalidad núm. 4952-2016, interpuesto por la Presidenta del Gobierno en funciones contra los artículos 1; 9; 12; disposiciones transitorias segunda y tercera; y disposición adicional cuarta del Decreto-ley 3/2015, de 15 de diciembre, del Gobierno de Aragón, de medidas urgentes de emergencia social en materia de prestaciones económicas de carácter social, pobreza energética y acceso a la vivienda. Han intervenido y formulado alegaciones las Cortes y el Gobierno de Aragón. Ha sido Ponente el Magistrado D.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septiembre de 2016, el Abogado del Estado, en nombre y representación de la Presidenta del Gobierno en funciones, promueve recurso de inconstitucionalidad en relación con los artículos 1, 9 y 12 y las disposiciones transitorias segunda y tercera, así como la disposición adicional cuarta del Decreto-ley del Gobierno de Aragón 3/2015, de 15 de diciembre, de medidas urgentes de emergencia social en materia de prestaciones económicas de carácter social, pobreza energética y acceso a la vivienda, con expresa invocación de los artículos 161.2 CE y 30 de la Ley Orgánica del Tribunal Constitucional (LOTC) a fin de que se produzca la suspensión de la vigencia y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al cumplimiento de los requisitos procesales, comienza el escrito señalando que el decreto-ley objeto del recurso puede incluirse, con características que lo singularizan, en la serie de normas autonómicas que han establecido medidas tendentes a afrontar el problema de la vivienda y que han sido impugnadas por el Gobierno de la Nación (Decreto-ley de la Junta de Andalucía 6/2013, de 9 de abril, que ha dado lugar a la STC 95/2013, de 14 de mayo; Ley del Parlamento de Andalucía 4/2013, de 1 de octubre, de medidas para asegurar el cumplimiento de la función social de la vivienda; Ley Foral 24/2013, de 2 de julio, de medidas urgentes para garantizar el derecho a la vivienda en Navarra; Ley 2/2014, de 20 de junio, de modificación de la Ley 2/2003, de 30 de enero, de vivienda de Canarias; Ley del Parlamento Vasco 3/2015, de 18 de junio; y Ley del Parlamento de Cataluña 24/2015, de 29 de julio, de medidas urgentes para afrontar la emergencia en el ámbito de la vivienda y de la pobreza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exponen a continuación las actuaciones estatales en orden a afrontar el problema de la vivienda y la reestructuración inmobiliaria y financiera, afirmando que desde 2012 se han adoptado por el Estado medidas destinadas a cumplir con el objetivo perseguido por la norma autonómica, y que permiten alternativas de actuación proporcionadas sin incurrir en las extralimitaciones competenciales que fundamentan el presente recurso. En concreto, se citan el Real Decreto-ley 6/2012, de 9 de marzo, de medidas urgentes de protección de deudores hipotecarios sin recursos; el Real Decreto 27/2012, de 15 de noviembre, de medidas urgentes para reforzar la protección a los deudores hipotecarios; la Ley 1/2013, de 14 de mayo, de medidas para reforzar la protección a los deudores hipotecarios, reestructuración de la deuda y alquiler social; así como también el Plan estatal de fomento del alquiler de viviendas, la rehabilitación edificatoria, la regeneración y renovación urbanas 2013-2016, aprobado por Real Decreto 233/2013, de 5 de abril, y el Real Decreto-ley 9/2015, de 10 de julio, de medidas para reducir la carga tributaria soportada por los contribuyentes del impuesto sobre la renta de las personas físicas y otras medidas de carácter económico, en cuyo artículo 4 se declaran parcialmente inembargables determinadas ayudas y prestaciones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normativa ha sido tenida especialmente en cuenta en la STC 93/2015, de 14 de mayo, para enjuiciar el Decreto-ley de la Junta de Andalucía 6/2013, de 9 de abril, cuya doctrina es trasladable a este caso. Cita también el representante estatal el Real Decreto-ley 1/2015, de 27 de febrero y la posterior Ley 25/2015, de 28 de julio, de mecanismo de segunda oportunidad, reducción de la carga financiera y otras medidas de orden social, que contienen mejoras adicionales a las previamente adoptadas; así como la modificación del convenio del fondo social de vivienda, realizada el 14 de septiembre de 2015, ampliando el número de viviendas destinadas a alquiler social y el colectivo que puede acceder a ellas, cuya vigencia se ha prorrogado hasta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el Decreto-ley impugnado menoscaba las competencias estatales del artículo 149.1.11 y 13 CE, impidiendo la eficacia de las medidas adoptadas por el Estado en las normas citadas, en los términos señalados en la STC 93/2015, de 14 de mayo. Se alega también la vulneración de las competencias derivadas de los incisos 1, 6 y 8 del art. 149.1 CE. En concreto, y en lo que respecta a los preceptos impugnados, su argumentación es sintéticamente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 y en conexión con el mismo, la disposición transitoria tercera, vulneran la competencia estatal exclusiva en materia de legislación procesal (art. 149.1.6 CE), en virtud de la cual corresponde al Estado la determinación de los bienes que tienen la consideración de inembargables, tanto en los procedimientos judiciales como administrativos, dado que no se expresa ni se contiene en la Ley autonómica una conexión entre la regulación que se efectúa y las particularidades del derecho sustantivo aragonés, ya sea civil o administrativo. Por su parte, la disposición transitoria tercera debe ser declarada inconstitucional por establecer el régimen de aplicación del artículo 1 con carácter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los bienes inembargables se encuentra regulada con carácter general en los artículos 605, 606 y 607 de la Ley 1/2000, de 7 de enero, de enjuiciamiento civil, norma dictada al amparo del mencionado artículo 149.1.6 CE, que exige un régimen uniforme en toda España. Si bien es cierto que los artículos 605.4 y 606.4 prevén que una ley pueda ampliar la relación de los bienes inembargables, esta Ley ha de ser forzosamente estatal, y dictada al amparo de la citada competencia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9 y la disposición transitoria segunda introducen un supuesto especial de suspensión automática e incondicionada del lanzamiento en los procesos de ejecución hipotecaria, distinta de la prevista en la legislación estatal y que no tiene conexión alguna con el derecho sustantivo aragonés, sea administrativo o foral. Se trata de una especialidad de naturaleza procesal que constituye una alteración del régimen comúnmente aplicable en todo el territorio nacional, lo que determina la inconstitucionalidad de ambos preceptos por infracción del artículo 149.1.6, produciéndose también la vulneración del artículo 149.1.13 CE, por cuanto se afecta a las medidas estatales adoptadas sobre esta misma materia. Así lo vino a declarar la STC 93/2015 en relación con las expropiaciones de uso de viviendas desocupadas, medida que es equiparable a la suspensión de tales lanzamientos.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de lo señalado en la citada Sentencia cabe inferir que, en aquellos casos en que las medidas adoptadas por una Comunidad Autónoma en el ejercicio de sus competencias puedan interferir en el normal desenvolvimiento de las que, al amparo del artículo 149.1.13 CE apruebe el Estado, comprometiendo su virtualidad práctica, se produce una injerencia en la competencia estatal contraria al orden constitucional de distribución de competencias; y, en el presente caso, la medida autonómica de suspensión de lanzamientos dificulta o perturba la efectividad de los mecanismos arbitrados por el Estado para la regulación del sistema de ejecución hipotecaria; en concreto, los previstos en el artículo 1 y la disposición adicional primera en la redacción dada por el Real Decreto-ley 1/2015, de 27 de febrero. Y aunque la previsión en la materia se establece en el apartado 1 del artículo 9, el resto de los apartados, en la medida en que son instrumentales para la ejecución de la suspensión de lanzamientos, deben declararse inconstitucionales por conexión, lo que también sucede en relación con la disposición transitoria segunda, que fija el momento de entrada en vigor de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artículo 12, señala el Abogado del Estado que el deber de cesión de viviendas que en el mismo se impone conlleva, en primer lugar, una infracción del artículo 149.1.1 en relación con el artículo 33 CE, en cuanto la cesión obligatoria de viviendas constituye una transferencia coactiva y temporal de la titularidad de la vivienda, que incide en el contenido esencial de derecho de propiedad reconocido por el artículo 33.1 CE. De acuerdo con la jurisprudencia constitucional, la competencia para regular las diversas manifestaciones de la función social del derecho de propiedad contemplada en el artículo 33.2 CE, en tanto afecten a su contenido esencial, corresponde al Estado de acuerdo con el artículo 149.1.1 CE, a fin de que la regulación del mismo sea uniforme en todo el territorio nacional [STC 61/1997, de 20 de marzo, FJ 10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precepto infringe también el artículo 33 en relación con los artículos 53.1 y 9.3 CE, que establecen el principio de reserva de ley. El apartado tercero del artículo 12 dispone en concreto que la determinación de la contraprestación que percibirá el titular de la vivienda desocupada, a quien se impone la obligación de su puesta a disposición de la Comunidad Autónoma, se efectuará a través de una norma con rango de orden, lo que infringe el principio de reserva de ley que establece el artículo 9.3, al señalar tanto el artículo 33 como el artículo 53.1 CE que el elemento indemnizatorio ha de quedar configurado a través de lo que dictamine una norma con rango de Ley. Recuerda asimismo el Abogado del Estado que, de conformidad con la STC 61/1997, la fijación de las normas de valoración urbanística a efectos expropiatorios, constituye una competencia estatal, lo cual determina que no se pueda, a través de una orden de un consejero autonómico proceder a la fijación de una renta, cuya validez o conceptuación sea la del elemento indemnizatorio para la puesta a disposición obligatoria de la vivienda, al margen de los criterios de valoración fijados por el Estado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representante estatal que la privación de una facultad integrante del poder de disposición que comporta el concepto de propiedad, privación que queda vinculada al concepto indemnizatorio, no deja de participar de la naturaleza de un procedimiento expropiatorio, el cual se integra en el ámbito de la competencia estatal del artículo 149.1.18 CE, que ha sido ejercida a través de la Ley de expropiación forzosa de 16 de diciembre de 1954. Considera también que la cesión obligatoria tiene un carácter civil, por lo que se vulnera la competencia exclusiva del Estado al amparo del artículo 149.1.8 CE, sin que se aprecie ni en su contenido ni en el contexto, la vinculación de esta medida con el Derecho Foral aragonés.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argumentando que la medida adoptada en el artículo 12 vulnera el principio de proporcionalidad, en cuanto no presenta ventajas proporcionadas respecto de otras alternativas posibles y contempladas en el propio decreto-ley, como la provisión por la propia Diputación General de Aragón de viviendas de alquiler social para las personas en especiales circunstancias de emergencia social. La imposición de la cesión de viviendas desocupadas es pues una injerencia desproporcionada en el derecho de propiedad cuyo supuesto de hecho, la insuficiencia de un número suficiente de viviendas en el ámbito de las Administraciones aragonesas, es claramente indeterminado e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asimismo que el precepto infringe las competencias estatales en materia de ordenación general de la economía y del crédito, en los términos contemplados en la STC 93/2015, en cuanto deteriora el valor de los activos adjudicados a las entidades financieras, pues los compradores exigirán precios más competitivos, si la entidad puede perder las viviendas, lo que actuará en perjuicio de la situación financiera de las entidades afectadas por la reestructuración. A ello se añade que la cesión obligatoria de viviendas para alquiler implica que dichas viviendas deberán permanecer en el balance de las entidades, y que, de acuerdo con el Real Decreto-ley 2/2012, deberán dotarse provisiones que, en tres años, alcanzarán al menos el 40 por ciento del valor del inmueble. El artículo 12 tiene pues una incidencia inmediata y directa sobre los fines de las sociedades de gestión de activos, menoscabando la finalidad para la que surgieron, como instrumento de saneamiento del sector bancario en lo relativo a la gestión del parque inmobiliario, en cuanto la cesión obligatoria de viviendas desocupadas no resulta compatible con sus objetivos, lo que a su vez se traduce en una injerencia negativa y cualificada en la política económica del Estado. Adicionalmente, estima que se produce una vulneración del artículo 14 CE, en la medida en que las obligaciones reguladas en el artículo 12 del decreto-ley se conciben únicamente respecto de determinadas personas jurídicas [entidades financieras, sociedades inmobiliarias bajo su control y la sociedad de gestión de activos procedentes de la reestructuración bancaria (SAREB)].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y en relación a la disposición adicional cuarta, afirma el Abogado del Estado que la misma altera el régimen jurídico establecido por el Estado, al exigir que las medidas del código de buenas prácticas previstas en el Real Decreto-ley 6/2012, de 9 de marzo, se desarrollen dentro del sistema de mediación hipotecaria implantado por la Comunidad Autónoma de Aragón, menoscabando con ello la competencia atribuida al Estado por el artículo 149.1.13 CE, por lo que resulta de aplicación lo señalado en la STC 93/2015, que declaró inconstitucional una norma similar. Las entidades de crédito se adhieren al citado código voluntariamente, y asumiendo un régimen jurídico determinado, por lo que toda modificación de esta naturaleza supone una alteración de las reglas del acuerdo y la necesidad de volver a contar con la adhesión de estas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de demanda afirmando que se produce un impacto global de las disposiciones impugnadas en las competencias estatales en materia económica, por cuanto las medidas introducidas suponen un deterioro de la posición financiera de las entidades de crédito y otras de similar naturaleza, en tanto que implican, bien un coste directo, bien un deterioro del valor de determinadas partidas en sus balances. Tales medidas reducen pues la capacidad de estas entidades de generar resultados positivos suficientes, lo que constituye condición necesaria para dotar de recursos propios que permitan mantener su solvencia y con ello la estabilidad financiera. El Decreto-ley autonómico perjudica también el valor de la garantía hipotecaria, que es esencial para el correcto funcionamiento del mercado de cédulas y bonos. La disminución del valor de la garantía y el empeoramiento de las condiciones en el mercado de cédulas hipotecarias y titulizaciones, se trasladará al mercado de la concesión de créditos hipotecarios con un endurecimiento de las condiciones de contratación de dichos préstamos. Por las razones expuestas, solicita que se dicte sentencia por la que, con estimación del recurso, se declare la inconstitucionalidad y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4 de octubre de 2016, el Pleno, a propuesta de la Sección Tercera, acordó admitir a trámite el presente recurso de inconstitucionalidad; dar traslado de la demanda y documentos presentados, conforme al artículo 34 LOTC, al Congreso de los Diputados, al Senado, a la Diputación General y a las Cortes de Aragón por conducto de sus Presidentes, al objeto de que, en el plazo de quince días, puedan personarse en el proceso y formular alegaciones; tener por invocado por el Presidente del Gobierno el artículo 161.2 CE, lo que, a su tenor, y conforme dispone el artículo 30 LOTC, produce la suspensión de la vigencia y aplicación de los preceptos impugnados desde la fecha de interposición del recurso para la partes del proceso, y desde el día en que aparezca publicada la suspensión en el “BOE” para los terceros; y publicar la incoación del recurso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Mesa del Senado, mediante escrito registrado en este Tribunal el 19 de octubre de 2016, comunicó el acuerdo de dar por personada a la Cámara en el proceso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Congreso de los Diputados, mediante escrito recibido el 19 de octubre de 2016, comunicó asimismo la personación de la Cámara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25 de octubre de 2016, la representación letrada de las Cortes de Aragón se personó en el proceso y solicitó una prórroga del plazo legal concedido para formular alegaciones. El Pleno, en diligencia de 2 de noviembre siguiente, acordó tener por personadas a las Cortes de Aragón y prorrogar en ocho días más el plazo para formular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4 de noviembre de 2016, la Letrada de la Comunidad Autónoma de Aragón, en representación del Gobierno de Aragón, se personó en el procedimiento y solicitó prórroga del plazo otorgado para formalizar el escrito de alegaciones. El Pleno, en diligencia de 7 de noviembre siguiente, la tuvo por personada en nombre del Gobierno de Aragón y acordó prorrogar en ocho días 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noviembre de 2016 tuvo entrada en el registro de este Tribunal el escrito de alegaciones de la Letrada que ostenta la representación del Gobierno de Aragón. Comienza su exposición señalando que las actuaciones y medidas estatales adoptadas desde el año 2012 por el Estado, dirigidas a afrontar el problema de la vivienda, resultan compatibles con las medidas que, en el ámbito de sus competencias, adopta la Comunidad Autónoma, ya que todas ellas responden al mandato dirigido a los poderes públicos, de promover las condiciones necesarias para hacer efectivo el derecho a una vivienda digna (art. 47 CE). En relación con los concretos preceptos impugnados, se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 y la disposición transitoria tercera encuentran amparo en las competencias exclusivas que ostenta la Comunidad de Aragón sobre el derecho procesal derivado de las particularidades del derecho sustantivo de Aragón [art. 71.1.3 del Estatuto de Autonomía de Aragón (EAAr)], y en materia de acción social (art. 71.1.14 EAAr). La declaración de inembargabilidad que efectúa el artículo 1 se contrae a determinadas prestaciones económicas de carácter social, de carácter finalista, y que se otorgan por la Comunidad Autónoma en ejercicio de sus competencias en materia de acción social. Estamos, por tanto, ante una norma instrumental que, en ejercicio de una competencia exclusiva, requiere garantizar el destino y finalidad social de las prestaciones económicas, de forma que el esfuerzo presupuestario y financiero público que suponen no cubra finalidades distintas; la imposibilidad de proceder al embargo de estas prestaciones constituye pues una exigencia de la propia naturaleza de este tipo específico de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también que los artículos 605 y 606 de la Ley de enjuiciamiento civil (LEC) contemplan la posible ampliación de los supuestos de inembargabilidad en virtud de la cláusula de remisión a lo que disponga una “disposición legal” o una “Ley”, sin que quepa afirmar que la misma haya de ser forzosamente estatal, debiendo ser la que se asuma por el titular de la competencia, de acuerdo con el régimen constitucional de distribución de competencias. La medida adoptada no modifica el régimen de la Ley de enjuiciamiento civil y tiene un carácter meramente instrumental de la legislación autonómica, por lo que no puede contemplarse de forma aislada como un nuevo supuesto de bienes o cantidades inembargables. Las prestaciones públicas de carácter social a que se refiere el artículo 1 del Decreto-ley autonómico constituyen —en línea con lo previsto en el artículo 606.1 LEC— bienes “imprescindibles” destinados a atender la subsistencia, por lo que su declaración de inembargabilidad resulta ser una exigencia inherente a la naturaleza de las mismas, al ser cantidades dirigidas específicamente a cubrir necesidades básicas de personas que carecen de medios económicos suficientes. Por idénticas razones, no puede tacharse de inconstitucional la disposición transitoria tercera, pues la previsión de aplicación a procedimientos iniciados y no finalizados, no vulnera el principio constitucional de prohibición de retroactividad, alegado en el recurso sin fundamento que lo respalde.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artículo 9 y la disposición transitoria segunda, afirma la Letrada que no se produce una vulneración del artículo 149.1.6 CE, por cuanto el Decreto-ley no introduce ex novo un nuevo instrumento procesal, sino que acoge el mecanismo de suspensión de lanzamientos adoptado por la legislación estatal (Real Decreto-ley 27/2012, Ley 1/2013, de 14 de mayo, Real Decreto-ley 1/2015, de 27 de febrero, y Ley 25/2015, de 28 de julio) en virtud de la cual dicha suspensión rige desde el año 2012, prorrogándose sucesivamente y con vigencia hasta el año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93/2015, al referirse al régimen estatal de suspensión de lanzamientos y a la constitución de un fondo social de viviendas de propiedad de las entidades de crédito, pone de manifiesto la compatibilidad de dicho régimen con un adecuado funcionamiento del sistema hipotecario, y el decreto-ley autonómico recoge la misma técnica y con idéntico objetivo, si bien matizando que la suspensión de lanzamientos se establece “hasta que se ofrezca una alternativa habitacional por parte de la Administración”; previsión que no interfiere en el normal desenvolvimiento y efectividad de los mecanismos arbitrados por el Estado, sino por el contrario, supone un refuerzo en garantía del cumplimiento de dichos mecanismos, pues puede contribuir a la reducción del tiempo de suspensión de los lanzamientos, como consecuencia del ofrecimiento de una alternativa habitacional por la Administración. Por tanto, la regulación impugnada, en cuanto que no menoscaba o impide el efectivo cumplimiento de las medidas adoptadas por el Estado al amparo del artículo 149.1.13 CE, no puede considerarse que “afecte de un modo más intenso” al mercado hipotecario, en los términos de la STC 93/2015, ni puede ser tachada de inconstitucional por vulneración de los artículos 149.1.11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Señala que el artículo 12 no altera el contenido esencial del derecho de propiedad, pues el derecho de propiedad de la vivienda no queda desnaturalizado por su destino a arrendamiento (o título similar), ya que el carácter forzoso o ex lege del arrendamiento se prescribe únicamente en situaciones excepcionales de desocupación de viviendas, y no supone un vaciamiento del derecho de propiedad que lo convierta en inexistente o puramente nominal, sino una limitación de la utilidad económica del bien, en términos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esencial del derecho de propiedad (art. 33 CE) opera como garantía, constituyendo un límite que debe ser respetado por el legislador que resulte competente para regular tal derecho; y la competencia estatal exclusiva prevista en el artículo 149.1.1 CE contiene una habilitación al Estado para establecer condiciones básicas, pero no delimita un ámbito material excluyente a la intervención de las Comunidades Autónomas. En el recurso presentado se identifican o equiparan indebidamente, el “contenido esencial” del derecho de propiedad reconocido en el artículo 33 CE, con las condiciones básicas a que se refiere el artículo 149.1.1 CE, siendo así que el contenido esencial del derecho no es una técnica de distribución de competencias, sino un límite a la regulación del derecho que ha de respetar el legislador, sin perjuicio de quién ostente la titularidad de la competencia. En este contexto, la previsión contenida en el decreto-ley impugnado incide en el derecho a la propiedad privada de determinadas viviendas, que queda delimitado por la función social residenciada en una urgente necesidad habitacional de determinados sectores de la sociedad en riesgo de exclusión social; ello implica que acota el derecho de propiedad por razón de su función social, pero no conlleva la desnaturalización o alteración de su contenido esencial. La Comunidad Autónoma de Aragón ostenta competencia exclusiva en materia de vivienda, y la competencia estatal del artículo 149.1.1 CE no puede utilizarse para regular la política económica sectorial en materia de vivienda, puesto que ello supondría el vaciamiento de la citada competencia autonómica, y al no haberse infringido las condiciones básicas que pudieran haberse adoptado por el legislador estatal, debe entenderse plenamente constitucional la regulación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invocada vulneración del artículo 33 CE, en relación con los artículos 53.1 y 9.3, relativos al principio de reserva de ley, señala la Letrada que esta tesis no puede ser acogida, ya que se fundamenta en la consideración de que la cesión de viviendas a la Comunidad Autónoma constituye una modalidad de expropiación forzosa, tesis que no se comparte, afirmando en contrario que esta previsión no constituye un supuesto de expropiación forzosa, sino que puede considerarse como una “limitación de la utilidad económica del bien”. Cuando la cesión por el propietario de la vivienda se efectúa por título de arrendamiento o cualquier otro que garantice la correspondiente contraprestación, el titular del derecho de propiedad, además de no sufrir privación de sus bienes y derechos, obtiene una renta cuya naturaleza jurídica no se identifica con la propia de una indemnización de bienes o derechos expropiados. Rechaza asimismo la infracción del artículo 149.1.8 CE, señalando que el contenido del derecho de propiedad privada conforme a su función social no forma parte del núcleo de la legislación civil, sino que se fija por la ley sectorial que vela por el interés público a que se vincula cada propiedad, y es competencia del titular de la tutela de dicho interés señalar las limitaciones y deberes inherentes a cada tipo de propiedad, siendo en este caso la competencia autonómica exclusiva en materia de vivienda la que legitima dicha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no se ha producido una vulneración del principio de proporcionalidad, por cuanto la causa que provoca la medida adoptada debe considerarse razonable a la vista de las circunstancias sociales y económicas derivadas de la crisis generalizada. La medida prevista en el artículo 12 tiene pues un carácter subsidiario respecto de las alternativas contempladas en el propio Decreto-ley, opera ante una situación excepcional, y pretende servir a fines socialmente útiles; tampoco cabe apreciar los motivos de inconstitucionalidad basados en la vulneración de los artículos 149.1.11 y 13 así como en el artículo 14 CE, porque la incidencia en la política y en la actividad económica general del Estado o en la reestructuración de la banca, no puede calificarse de directa y significativa.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Examina por último la impugnación dirigida a la disposición final cuarta, respecto de la cual se considera que no innova ni establece un diferente procedimiento previo a la vía judicial, sino que se acomoda a lo establecido en la legislación estatal, dado que su finalidad es precisamente la aplicación del código de buenas prácticas, incrementando su eficacia, al posibilitar el apoyo de los mediadores del sistema público, que opera como garantía de los deudores con garantía hipotecaria sobre la vivienda habitual. Aunque la normativa estatal no contempla la intervención de un mediador como tercero independiente de las partes, la ausencia de previsión al respecto no puede entenderse como prohibición que pueda obstaculizar o impedir la eficacia de la puesta en práctica del citado código, y la nota de la voluntariedad no queda desdibujada por el hecho de que el proceso negociador entre las partes afectadas se desarrolle con el apoyo de los mediadores del sistema público, por lo que no se afecta la competencia estatal prevista en 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finaliza afirmando que no se justifica que las medidas adoptadas en el decreto-ley autonómico vayan a suponer un coste directo, un deterioro del valor de determinadas partidas en los balances de las entidades de crédito y de los inmuebles adjudicados a las mismas, ni un deterioro de la posición financiera de las entidades de crédito y otras de similar naturaleza. Dichas afirmaciones tienen un carácter genérico y constituyen meras hipótesis, que no se sustentan en datos que puedan respaldarlas, por lo que no pueden prevalecer frente al principio de conservación de la norma, atendiendo a su presunción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21 de noviembre de 2016 tuvo entrada en el registro de este Tribunal el escrito de alegaciones formulado por la Letrada de las Cortes de Aragón, en el que se plantea, en primer término, la falta de legitimación de la Presidenta del Gobierno en funciones para la interposición del presente recurso de inconstitucionalidad, por considerar que dicha facultad no forma parte de las atribuciones del gobierno en funciones, de conformidad con lo dispuesto en los artículos 101 CE y 21 de la Ley 50/1997, de 27 de noviembre, del Gobierno. Partiendo de la jurisprudencia del Tribunal Supremo, se afirma que el recurso contra una disposición con rango de ley autonómica encierra una dosis de discrecionalidad que refleja la orientación política del Gobierno que lo acuerda, traduciendo un determinado programa y dirección política, por lo que excede del alcance que constitucionalmente debe darse a la expresión “despacho ordinario de los asuntos públicos”, a la que se circunscribe el ámbito material de actuación del gobierno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fondo del asunto, los argumentos esgrimidos pueden sintetizarse 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prestaciones económicas, respecto de las cuales el artículo 1 del Decreto-ley aragonés predica su inembargabilidad, han sido establecidas por la Comunidad Autónoma al amparo de sus competencias exclusivas en materia de acción social (art. 71.4 EAAr) y no constituyen una novedad en el ordenamiento aragonés, pues en su momento ya se declaró el carácter inembargable del ingreso aragonés de inserción (art. 5 del Decreto 57/1994, de 23 de marzo) sin que ello diera lugar 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propia Ley de enjuiciamiento civil (art. 606.4) la que permite que la enumeración de bienes inembargables se complete en otras leyes, no debiendo existir impedimento alguno en que estas puedan ser autonómicas, en la medida en que venga exigido por su conexión con el derecho sustantivo de la Comunidad. En el presente caso, el Gobierno de Aragón ha valorado que el mero establecimiento de determinadas ayudas en materia de acción social no es suficiente, si no se garantiza que tales cantidades queden efectivamente en poder de sus destinatarios y sean excluidas de eventuales procedimientos de embargo. Con ello se cumplen los requisitos constitucionales de que la regulación procesal era necesaria y derivaba de las particularidades del Derecho propio aragonés, consistentes en la implementación de las ayudas para hacer frente a situaciones de desprotección social con unos mínimos de efectividad. El Estado incluyó en su Real Decreto-ley 9/2015 unas categorías de retribuciones económicas equivalentes a los sueldos y pensiones a los efectos del artículo 607 LEC, no debiendo existir ningún inconveniente en que se entienda que tal operación de concreción de dichas categorías generales en su propia legislación, es lo que ha llevado a cabo el Decreto-ley aragonés 3/2015. El precepto puede ser interpretado de conformidad con la Constitución por lo que no merece reproche de inconstitucionalidad, como tampoco cabe imputarlo a la disposición transitoria tercera, que se limita a señalar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9 y el artículo 12 de la norma aragonesa se enmarcan en el ámbito de las competencias autonómicas exclusivas en materia de vivienda [art. 71.10 a) EAAr], cuyo ejercicio se encuentra condicionado por lo dispuesto en el artículo 47 CE, que enuncia tanto un derecho subjetivo como un principio rector de la actuación de los poderes públicos, y que configura un mandato dirigido a todos los poderes públicos para hacer efectivo el derecho a una vivienda digna, correspondiendo a la autoridad autonómica de que se trate, dentro de su libertad de configuración, escoger las medidas o mecanismos que considere más apropiados para garantizar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en relación con el artículo 9, se señala que las medidas de protección de los deudores hipotecarios aplicadas por el Estado, no han sido suficientes para paliar situaciones de vulnerabilidad y emergencia social, evidenciando la necesidad de una intervención complementaria de los poderes públicos autonómicos, también legitimados al amparo de sus competencias para la imposición de límites al derecho de propiedad de la vivienda que, sin violentar su contenido esencial, permitan cumplir con su función social. El artículo 33.2 CE impone al legislador la tarea de delimitar, en cada momento histórico, el contenido del derecho de propiedad de acuerdo con su función social, función para la que también está habilitado el legislador autonómico cuando se ampare en un título competencial expreso como es, en este caso, la competencia autonómica exclusiva en materia de vivienda; y esa delimitación del derecho de propiedad de la vivienda guarda además conexión con lo dispuesto en el artículo 47 CE, que reconoce el derecho a una vivienda digna y reclama de los poderes públicos la promoción de las condiciones necesarias y el establecimiento de las normas pertinentes para hacerlo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este fundamento, la norma introduce una especialidad procesal como es la suspensión de los lanzamientos hasta que las personas afectadas puedan acceder a las viviendas que la Administración ponga a su disposición; se cumple pues el parámetro de constitucionalidad de las especialidades procesales que una Comunidad Autónoma puede introducir en la legislación de este carácter aprobada por el Estado, como es que aquéllas resulten necesarias y que deriven de las particularidades del Derecho propio de la Comunidad Autónoma, por lo que el artículo 9 no invade la competencia estatal del artículo 149.1.6 CE, ni lo hace tampoco la disposición transitoria segunda, cuya inconstitucionalidad solo se sostenía por conexión con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artículo 12, se señala que el único límite que el artículo 33 CE impone al legislador, cuando pretenda dar cumplimiento al mandato constitucional previsto en el artículo 47 CE, delimitando el contenido esencial del derecho de propiedad de la vivienda al amparo de una razón social, es que no opere una desnaturalización del mismo, ni sobrepase las barreras más allá de las cuales el derecho dominical y las facultades que le son propias dejarían de ser recognoscibles.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149.1.1 CE no faculta de esta suerte al Estado para definir el contenido esencial de los derechos ni para imponer una identidad de situaciones jurídicas de todos los ciudadanos en cualquier parte del territorio del Estado, sino para fijar una identidad sustancial de condiciones básicas en el ejercicio de los derechos constitucionales. El Estado no ha hecho uso de esa competencia en el ámbito material del derecho de propiedad de la vivienda, por lo que, ante una falta de ejercicio de tal competencia estatal, la libertad de configuración del legislador sectorial autonómico es más amplia. Por ello, la Comunidad Autónoma no ha vulnerado una competencia no ejercida y unas condiciones estatales que no existen, sino que se ha limitado a ejercitar su competencia en materia de vivienda para tratar de garantizar su disfrute por personas o unidades de convivencia en situación de vulnerabilidad, sin que el precepto recurrido haya vulnerado la citada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que no se comparte tampoco el argumento de que la imposición de la cesión de viviendas vacías atente contra el contenido esencial del derecho de propiedad (art. 33.1 CE), pues no se produce, como afirma el Abogado del Estado, una transferencia coactiva y temporal de la titularidad de la vivienda, dado que lo que determinan los apartados 2 y 3 del artículo 12 es la puesta a disposición de las viviendas en favor de la Administración para que sea esta la que elija los inquilinos, quedando no obstante inalterada la titularidad de la vivienda, que seguirá correspondiendo a las entidades financieras o sociedades inmobiliarias bajo su control o a la Sociedad de Gestión de Activos Procedentes de la Reestructuración Bancaria, perdiendo, eso sí, la capacidad para decidir a quiénes arriendan sus viviendas, capacidad que ejerce por sustitución la Administración, pero recibiendo la correspondiente contraprestación. No hay pues privación del derecho de propiedad a los legítimos titulares de las viviendas, por lo que la obligación de cesión no quebranta el contenido esencial del derecho de propiedad, sino que, nuevamente, se inserta en la libertad de configuración de la competencia autonómica sobre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asimismo la alegada vulneración de la competencia estatal en materia de legislación civil (art. 149.1.8 CE), por estimar que el Gobierno de Aragón no está operando una delimitación del derecho de la propiedad desde una perspectiva civil, sino desde el derecho público, al amparo de su competencia exclusiva en materia de vivienda. Y se considera que el artículo 12 no incumple los principios constitucionales de proporcionalidad y de igualdad. En relación al primero, porque la medida contemplada supera el test de proporcionalidad en cuanto es idónea a la finalidad perseguida, la de dar solución a situaciones de vulnerabilidad en las que se encuentran las personas que no pueden hacer frente al pago de sus cuotas hipotecarias en un contexto económico y social muy adverso, favoreciendo el ejercicio del derecho constitucional a una vivienda digna, a partir de la existencia de un parque importante de viviendas vacías existentes en Aragón; es una medida necesaria puesto que las arbitradas por el Estado han demostrado no ser suficientes para dicha finalidad; y supera el juicio de proporcionalidad en sentido estricto, por cuanto debe prevalecer la defensa del interés general derivado de la contribución a la efectividad del derecho a la vivienda frente a la concepción de la propiedad como derecho absoluto del propietario, a mantener vacías las viviendas de las que es titular. En cuanto a la vulneración del principio de igualdad, se considera que el trato diferenciado que otorga el Decreto-ley autonómico, en función de quien sea el propietario de la vivienda, afecta a sujetos distintos por lo que, al no darse la identidad de supuestos fácticos que son objeto de comparación, no se incurre en discriminación, ni por ello se vulnera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respecto de la alegada vulneración del artículo 149.1.11 y 13 CE, considera la representante de las Cortes de Aragón que el precepto no contiene una norma atinente a la estructura, organización interna y funciones de los intermediarios financieros, ni tampoco una directriz general de la política económica sobre vivienda, por lo que no se produce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juicio de la Letrada, la disposición adicional cuarta se limita a introducir una especialidad procesal que deriva del derecho sustantivo autonómico, consistente en incluir la aplicación del código de buenas prácticas, regulado por la normativa estatal, en el sistema de mediación hipotecaria de la Administración autonómica, moviéndose dentro de los márgenes que le permite su competencia ex artículo 72. 3 EAAr. La particularidad procesal consiste en imponer la figura de un mediador derivado de su existencia en el derecho aragonés sustantivo, pero en nada más se alteran las medidas dispuestas en el código, ni se prejuzga el resultado de la negociación, ni se impone un resultado a ninguna de las partes, por lo que se entiende correctamente ejercida la competencia autonómica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concluye afirmando que el Decreto-ley 3/2015 carece de la potencialidad dañosa en el conjunto del sistema financiero que le imputa el Abogado del Estado, y que no ha tenido durante el tiempo en que ha estado en vigor antes de la interposición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diligencia de 28 de noviembre de 2016, el Pleno acordó incorporar a los autos los escritos de alegaciones formulados y oír a las partes personadas —Abogado del Estado, Gobierno y Cortes de Aragón— para que en plazo de cinco días expongan lo que estimen procedente sobre el levantamiento o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interesó el mantenimiento de la suspensión de los preceptos impugnados conforme a las alegaciones presentadas el día 7 de diciembre de 2016. Las representaciones procesales del Gobierno y de las Cortes de Aragón solicitaron el levantamiento de la suspensión, en escritos registrados los días 9 y 15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por ATC 18/2017, de 31 de enero, acordó mantener la suspensión de los artículos 9 y 12, así como de las disposiciones transitoria segunda y adicional cuarta, y levantar la suspensión del artículo 1 y la disposición transitoria tercera del Decreto-ley 3/2015,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en la representación que legalmente ostenta, y a través de escrito registrado en este Tribunal el 23 de noviembre de 2018, formula solicitud de desistimiento de la impugnación dirigida contra el artículo 12 del Decreto-ley 3/2015, de 15 de diciembre, del Gobierno de Aragón, de medidas urgentes de emergencia social en materia de prestaciones económicas de carácter social, pobreza energética y acceso a la vivienda. Pone de manifiesto que esta petición de desistimiento parcial resulta del acuerdo alcanzado en la comisión bilateral de cooperación Aragón-Estado, de 19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del Pleno del Tribunal Constitucional, mediante diligencia de ordenación de 26 de noviembre de 2018, acuerda incorporar a los autos el anterior escrito, así como oír a las representaciones legales del Gobierno de Aragón y de las Cortes de Aragón, para que, en el plazo de diez días, aleguen lo que estimen procedente en relación a la solicitud de desistimiento parcial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Letrada de las Cortes de Aragón, en la representación que legalmente ostenta, se muestra conforme con la anterior solicitud de desistimiento parcial en escrito registrado el 14 de diciembre de 2018. No se remitió escrito de contestación del Gobierno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enero de 2019,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formuló por el Abogado del Estado, en nombre y representación de la Presidenta del Gobierno en funciones, en relación con los artículos 1, 9, 12, disposiciones transitorias segunda y tercera; y disposición adicional cuarta del Decreto-ley 3/2015, de 15 de diciembre del Gobierno de Aragón, de medidas urgentes de emergencia social en materia de prestaciones económicas de carácter social, pobreza energética y acceso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incoación del proceso, el Abogado del Estado ha formulado solicitud de desistimiento parcial del recurso de inconstitucionalidad, en relación con la impugnación dirigida contra el artículo 12 del Decreto-ley 3/2015, de 15 de diciembre, desistimiento que procede admitir en esta Sentencia, al no existir oposición de las restantes partes personadas, y no advertirse un interés constitucional que aconseje un pronunciamiento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queda pues limitado a los artículos 1, 9, las disposiciones transitorias segunda y tercera; y la disposición adicional cuarta del presente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con carácter general, que los preceptos impugnados vulneran las competencias atribuidas al Estado por el artículo 149.1.11 y 13 CE, en cuanto interfieren y afectan negativamente a la política económica del Gobierno tendente a la reestructuración y estabilidad del sistema bancario y crediticio. Además de ello, considera que: el artículo 1 y la disposición transitoria tercera vulneran la competencia exclusiva del Estado en materia de legislación procesal del artículo 149.1.6 CE; y el artículo 9 infringe también la competencia estatal exclusiva prevista en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recoge en los antecedentes, las representaciones procesales del Gobierno y del Parlamento de Aragón han defendido que los preceptos impugnados responden a un legítimo ejercicio de las competencias autonómicas en materia de vivienda y acción social [arts. 71.10 y 34 del Estatuto de Autonomía de Aragón (EAAr)], solicitando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determinadas precisiones de índole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Letrada de las Cortes de Aragón formula un óbice de admisibilidad, alegando la falta de legitimación de la Presidenta del Gobierno en funciones para la interposición del presente recurso de inconstitucionalidad; en concreto, por considerar que no forma parte de las atribuciones propias del gobierno en funciones la de acordar la interposición de recursos de inconstitucionalidad, de conformidad con lo dispuesto en el artículo 101 CE en conexión con el artículo 21 de la Ley 50/1997, de 27 de noviembre, del Gobierno, dado que dicha función no aparece expresamente reconocida en dichos preceptos, ni forma parte del “despacho ordinario de los asuntos públicos” al que se circunscribe el ámbito material de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pretensión sin embargo, no puede prosperar. La STC 97/2018, de 19 de septiembre, FJ 2, a la que ahora procede remitirse, ha desestimado una alegación planteada en los mismos términos, y en ella se venía a concluir que: “la Constitución no excluye, siquiera sea implícitamente, la legitimación del Presidente del Gobierno en funciones para interponer el recurso de inconstitucionalidad. De ahí que hayamos admitido a trámite y resuelto los formulados por el Presidente del Gobierno en funciones tras las elecciones generales de 2011 (STC 237/2015, de 19 de noviembre) y de 2015 (STC 158/2016, de 22 de septiembre; 159/2016, de 22 de septiembre; y 205/2016, de 1 de diciembre). Procede pues rechazar el óbice de admisibilidad”. Por las mismas razones, que no cabe sino reiterar aquí, debe desestimarse la objeción realizada por dicho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en cuanto a los efectos que sobre el objeto de este proceso han tenido las modificaciones normativas posteriores a la interposición del recurso, cabe señalar que el Decreto-ley 3/2015 fue convalidado por resolución de las Cortes de Aragón de 28 de diciembre de 2015, y resultó posteriormente modificado como consecuencia de la aprobación de la Ley 10/2016, de 1 de diciembre, de medidas de emergencia en relación con las prestaciones económicas del sistema público de servicios sociales y con el acceso a la vivienda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contenida en la Ley 10/2016 ha venido en unos casos a ampliar y en otros a dar nueva redacción a los preceptos impugnados en el presente recurso de inconstitucionalidad, pero sin que la misma contenga una cláusula de derogación expresa del Decreto-ley 3/2015, limitándose a introducir una regulación más completa y acabada del régimen jurídico aplicable en la materia. La aprobación de la citada Ley no afecta pues a la viabilidad y subsistencia del presente recurso de inconstitucionalidad, dado que no estamos, en sentido estricto, ante una ley modificativa del decreto-ley, ni la misma deroga expresamente los preceptos que han sido objeto de este recurso, por lo que la promulgación de la citada Ley no supone la desaparición sobrevenida del objeto de este proceso constitucional, teniendo en cuenta, además que, de acuerdo con nuestra doctrina, estamos ante una impugnación de naturaleza competencial y que la controversia subsiste en la Ley 10/2016, la cual ha sido parcialmente impugnada en el recurso de inconstitucionalidad núm. 4403-2017, pendiente de pronunciamiento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normativa estatal aducida por los recurrentes como parámetro de contraste de alguno de los preceptos impugnados, sin perjuicio de remitirnos con carácter general a lo señalado en las SSTC 43/2018, FJ 2 y 97/2018, FJ 3, en donde se detallan con precisión las normas estatales que integran el ius superveniens que habrá de ser tenido en cuenta para la resolución del presente recurso de inconstitucionalidad, se efectuará el correspondiente análisis con ocasión del examen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cabe señalar que el contenido de los preceptos objeto de este recurso resulta coincidente o muy similar al de otras normas autonómicas en materia de vivienda, que también han sido impugnadas y sobre las que ya han recaído pronunciamientos de este Tribunal, por lo que la resolución del recurso ha de tomar en consideración la doctrina sentada en las correspondientes Sentencias. En concreto, y en relación a las cuestiones aquí controvertidas, hemos de remitirnos con carácter general a la doctrina contenida en las SSTC 93/2015, de 14 de mayo; 16/2018, de 22 de febrero; 32/2018, de 12 de abril; 43/2018, de 26 de abril; 80/2018, de 5 de julio; 97/2018, de 19 de septiembre, y 106/2018,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cuestiona el conjunto de los preceptos impugnados en este proceso por suponer una interferencia en el ejercicio de la competencia estatal en materia de ordenación económica (art. 149.1.13 CE), al realizar una regulación que se proyecta sobre un ámbito material reglado por el Estado, que ha adoptado medidas y acciones para dar respuesta al problema de los desahucios hipotecarios. Salvedad hecha de las concretas conclusiones que puedan alcanzarse en relación a cada uno de los preceptos impugnados, procede descartar con carácter general que el presente decreto-ley incurra en una genérica vulneración de la competencia estatal del artículo 149.1.13 CE, en atención a lo razonado en la STC 16/2018, FJ 16 (en el mismo sentido, SSTC 32/2018, FJ 6; 43/2018, FJ 4, y 80/2018,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expuesto, podemos entrar ya en el examen de los diferentes preceptos impugnados, y, en primer término, del artículo 1, que declara la inembargabilidad de las prestaciones económicas de carácter social establecidas por la Comunidad Autónoma. Y, en conexión con él, de la disposición transitoria tercera que dispone que dicha declaración será de aplicación a los procedimientos de embargo en que, a su entrada en vigor, todavía no se haya acordado o dictado resolución de embargo de las ayudas previstas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el criterio coincidente de las partes y considera que la norma impugnada se encuadra en la materia relativa a la legislación procesal, lo que nos sitúa, por tanto, en el ámbito del artículo 149.1.6 CE, y, en consecuencia, lo que debemos resolver es si la misma puede ampararse en la excepción a que se refieren tanto la propia disposición constitucional como el artículo 71.1.3 EAAr, cuando contempla la competencia de la Comunidad Autónoma sobre el derecho procesal derivado de las particularidades del derecho sustantivo de Aragón (art. 71.1.3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149.1.6 CE, la legislación procesal constituye una competencia exclusiva del Estado, en tanto que la competencia atribuida a las Comunidades Autónomas por este precepto constitucional tiene un carácter limitado, pues está circunscrita a “las necesarias especialidades que en ese orden se deriven de las particularidades de derecho sustantivo de las Comunidades Autónomas”. En las SSTC 47/2004, de 25 de marzo, FJ 4; 2/2018, de 11 de enero, FJ 4, y 80/2018, de 5 de julio, FJ 5, a las que ahora procede remitirse, este Tribunal ha tenido ya ocasión de pronunciarse sobre el alcance de las competencias autonómicas en el ámbito procesal y la metodología que debe seguirse para enjuiciar tales controversias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esa doctrina general, debe ponerse de relieve que la previsión aquí examinada es coincidente con la contenida en la Ley de Extremadura 7/2016, de 21 de julio, de medidas extraordinarias contra la exclusión social, que vino a establecer la inembargabilidad de unas ayudas extraordinarias de apoyo social, y sobre la que se pronunció este Tribunal en la STC 2/2018, de 11 de enero, FJ 4, cuya doctrina resulta trasladable al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allí señalamos, deben completarse tres escalones sucesivos para aplicar la salvedad competencial contenida en el artículo 149.1.6 CE, y dilucidar si una norma procesal autonómica constituye o no una “necesaria especialidad” procesal, que encuentra legitimidad constitucional en el artículo 149.1.6 CE: primero, ha de determinarse cuál es el derecho sustantivo autonómico que presenta particularidades; segundo, hay que señalar respecto de qué legislación procesal estatal, y por tanto general o común, se predican las eventuales especialidades de orden procesal incorporadas por el legislador autonómico; y, finalmente, ha de indagarse si, entre las peculiaridades del ordenamiento sustantivo autonómico y las singularidades procesales incorporadas por el legislador autonómico en la norma impugnada, existe una conexión directa tal que justifique las especialidades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 igual que afirmamos en el supuesto mencionado, no se cumplen en el presente caso ninguna de las tres operaciones procesales para aplicar la salvedad competencial contenida en el artículo 149.1.6 CE: en primer lugar, el derecho sustantivo autonómico viene conformado, en el presente caso, por las normas ordenadoras de las ayudas sociales que se contemplan en el artículo 1 del Decreto-ley; en segundo lugar, la norma autonómica no introduce propiamente una especialidad, sino que modifica, ampliándola, una categoría jurídica relevante en el ámbito procesal y, por tanto, regulada por el derecho procesal general, como es la de los bienes inembargables; y, en tercer lugar, esa ampliación no se conecta de forma directa con una peculiaridad del derecho sustantivo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precepto impugnado no puede considerarse amparado en la competencia autonómica en materia procesal, por lo que procede declarar su inconstitucionalidad y nulidad por invadir el ámbito competencial reservado al Estado por el artículo 149.1.6 CE. La citada declaración ha de hacerse extensiva a lo señalado en la disposición transitoria tercera, dado que la misma tiene un carácter puramente instrumental o subsidiario, dirigido a articular la aplicación temporal de lo dispuesto en la norma sustantiva, por lo que, declarada su inconstitucionalidad y nulidad, sus efectos se trasladan a lo señalado en esta disposición transitoria, que debe correr idéntica suerte (por todas, STC 8/2018, de 25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se dirige, en segundo lugar, contra el artículo 9 y la disposición transitoria segunda que regula su aplicación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 contempla la suspensión de los lanzamientos de la vivienda habitual de personas o unidades de convivencia que se encuentren en supuestos de especial vulnerabilidad, y prevé que: quedarán en suspenso, hasta que se ofrezca una alternativa habitacional por parte de la Administración, los lanzamientos en los procesos judiciales o extrajudiciales de ejecución hipotecaria, cuando la vivienda habitual de persona o unidad de convivencia de buena fe que se encuentren en supuestos de especial vulnerabilidad se adjudique al acreedor o a un tercero por él propuesto (ap. 1). La situación de especial vulnerabilidad se regulará mediante orden del titular del departamento competente en materia de vivienda y deberá estar fundada en circunstancias tales como la edad, miembros de la unidad de convivencia, discapacidad, dependencia o enfermedad, exclusión social, víctimas de violencias machistas o circunstancias que afecten a los derechos humanos, económicas, situaciones de desempleo, así como otras de naturaleza análoga. Comprenderá, como mínimo, los supuestos establecidos en el artículo 2 de la Ley 1/2013, de 14 de mayo, de medidas para reforzar la protección a los deudores hipotecarios, reestructuración de la deuda y alquiler social (ap. 2). La situación de especial vulnerabilidad se acreditará mediante informe de la administración competente en materia de servicios sociales, en los términos que se establezcan reglamentariamente (ap.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transitoria segunda dispone que la suspensión de los lanzamientos prevista en el artículo 9 será de aplicación en los procesos judiciales o extrajudiciales de ejecución hipotecaria iniciados a la entrada en vigor de la disposición reglamentaria que defina el marco de especial vulnerabilidad, siempre que en dicha fecha no se hubiere ejecutado 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medida prevista, además de constituir una especialidad procesal que no tiene fundamento en el derecho sustantivo autonómico, por lo que infringe el artículo 149.1.6 CE, vulnera lo dispuesto en el artículo 149.1.13 CE, en cuanto interfiere y menoscaba la efectividad de los mecanismos arbitrados por el Estado para la regulación del sistema de ejecución hipotecaria. Las representaciones autonómicas alegan, en contrario, que no se produce ninguna de las vulneraciones denunciadas, por cuanto el precepto no introduce ex novo un nuevo instrumento procesal, sino que se limita a recoger y modular, en ejercicio de sus competencias en materia de vivienda, un mecanismo ya previsto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acerca del ius superveniens en los recursos de inconstitucionalidad de naturaleza competencial (por todas, STC 5/2015, de 22 de enero, FJ 3), y de conformidad con lo señalado en la Sentencias anteriormente citadas, la normativa estatal que hemos de tener presente para resolver la controversia suscitada es la contenida en el artículo 1 de la Ley 1/2013, de 14 de mayo, de medidas para reforzar la protección de los deudores hipotecarios, reestructuración de deuda y alquiler social, modificada en parte por el Real Decreto-ley 1/2015, de 27 de febrero, de mecanismo de segunda oportunidad, reducción de carga financiera y otras medidas de orden social (convertido después en la Ley 25/2015, de 28 de julio) y, últimamente, en particular su artículo 1, por el Real Decreto-ley 5/2017, de 17 de marzo; disposiciones todas ellas donde, al amparo de la competencia estatal ex artículo 149.1.13 CE, se regula la suspensión de lanzamientos de los deudores hipotecarios.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afirmar en la STC 93/2015, “abstractamente considerada, la suspensión por un plazo de varios años del lanzamiento cuando en un proceso judicial o extrajudicial de ejecución hipotecaria se hubiere adjudicado al acreedor la vivienda habitual de una persona, es una medida que tiene entidad suficiente para influir en el funcionamiento de los mercados hipotecarios, especialmente en un tiempo como el presente en que se han visto desestabilizados por la pérdida generalizada del valor del colateral que opera como garantía del préstamo. Entendemos, en consecuencia … que delimitar los supuestos objetivo, subjetivo y temporal de esa suspensión del lanzamiento es una medida que presenta una estrecha conexión con el objetivo de normalizar los mercados hipotecarios … el Estado define con esta doble medida la extensión de la intervención pública de protección de personas en situación de vulnerabilidad, que considera compatible con el adecuado funcionamiento del mercado hipotecario y, a la vez, para evitar que el equilibrio que juzga oportuno se quiebre, impide que las Comunidades Autónomas en ejercicio de sus competencias propias adopten disposiciones que, con este mismo propósito de tutela, afecten de modo más intenso a dicho mercado”. Consideramos por ello que “tales medidas concurren de un modo principal a regular el mercado hipotecario en su conjunto y, al tratarse éste de un subsector decisivo dentro del sector financiero, inciden directa y significativamente sobre la actividad económica general” por lo que tales medidas “constituyen correcto ejercicio de la competencia estatal en materia de bases de la planificación económica” (STC 93/2015, FJ 17). El carácter básico de la normativa estatal en esta materia fue posteriormente reiterado en la STC 16/2018,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Establecida la vinculación de las referidas medidas de política económica con el ejercicio de la competencia estatal del artículo 149.1.13 CE, es preciso comprobar si las medidas previstas en la normativa estatal básica, resultan obstaculizadas de forma efectiva por el contenido normativo de los preceptos que se impugnan. De conformidad con la doctrina contenida en las SSTC 93/2015, FJ 18 y 16/2018, FJ 13, esta distorsión solo es apreciable en los supuestos de adición por la norma autonómica de un mecanismo nuevo orientado a satisfacer una misma situación de necesidad, pues ello rompe el carácter coherente de la acción pública en esta materia; acción pública que el Estado articula con ese carácter, como medio de obtener simultáneamente los dos objetivos de política económica indicados. Así pues “cabe insistir en que lo que distorsiona la ordenación básica aprobada en virtud del artículo 149.1.13 CE es que la norma autonómica establezca una medida adicional” (STC 16/2018,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se produce dicho efecto en el supuesto que se examina, dado que la medida adoptada en el artículo 9 es coherente y no contradice las previstas en la legislación estatal, que son en la actualidad las que se contemplan en el artículo 1.1 del Real Decreto-ley 5/2017, de 17 de marzo, que ha venido a prorrogar temporalmente las previsiones contenidas en la Ley 1/2013, y conforme al cual: “Hasta transcurridos siete años desde la entrada en vigor de esta Ley, no procederá el lanzamiento cuando en un proceso judicial o extrajudicial de ejecución hipotecaria se hubiera adjudicado al acreedor o a persona que actúe por su cuenta, la vivienda habitual de personas que se encuentren en supuestos de especial vulnerabilidad y en las circunstancias económicas previstas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y la autonómica atienden pues a la misma situación: lanzamiento de la vivienda habitual en procesos judiciales o extrajudiciales de ejecución hipotecaria; van dirigidas a los mismos sujetos, personas o unidades de convivencia que se encuentren en supuestos de especial vulnerabilidad; y comparten el mismo presupuesto fáctico, que la vivienda se adjudique al acreedor o persona por él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cabe añadir que el precepto autonómico introduce de este modo lo que la STC 93/2015, FJ 18 vino a denominar como “simples modificaciones o correcciones en función del título competencial autonómico en materia de vivienda”, las cuales son susceptibles de una interpretación integradora y conforme con lo señalado en la normativa estatal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 la previsión a tenor de la cual la suspensión del lanzamiento no se producirá hasta que se ofrezca una alternativa habitacional por parte de la Administración autonómica (art. 9.1), no resulta incompatible con el plazo de suspensión fijado en la ley estatal, sino complementaria, y coadyuvante de la previsión básica, debiendo entenderse que dicha alternativa habitacional habrá de producirse dentro del plazo máximo de suspensión del lanzamiento fijado con carácter básico por la citada legislación; (ii) la definición de la situación de especial vulnerabilidad contemplada en el artículo 9.2, como expresamente señala el precepto, comprende como mínimo los supuestos establecidos en la legislación estatal y, si bien la norma legal autonómica se remite a otra posterior reglamentaria para la delimitación de los supuestos que puedan acogerse a la situación de “especial vulnerabilidad”, citando a título meramente enunciativo una serie de circunstancias (edad, miembros de la unidad de convivencia, etc.), éstas deben guardar relación con los supuestos a que se refiere el artículo 1.2 de la Ley estatal 1/2013, estando, en todo caso, sujetos al control de la jurisdicción contencioso-administrativa; (iii) finalmente, la emisión de informe administrativo a efectos de la acreditación de la situación de especial vulnerabilidad (art.9.3), se configura como una competencia ejecutiva que admite también una interpretación conforme con lo dispuesto en la legislación estatal, en el sentido de que coadyuva sin excluir el procedimiento de acreditación ante el juez o notario, que contempla la normativa básica estatal (art. 2 de la Ley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precepto impugnado, interpretado en el sentido que se ha expuesto, interpretación que se llevará al fallo, no puede entenderse contrario a las directrices estatales sobre la política económica, porque el propio Estado regula un mecanismo similar y porque las medidas de desarrollo adoptadas por la norma autonómica tienen un alcance limitado y pueden reputarse, en los términos de la jurisprudencia constitucional reseñada, como medidas complementarias de las contempladas en la legislación estatal, dictadas en ejercicio de la competencia autonómica en materia de vivienda, y que no impiden o menoscaban el ejercicio de las competencias estatales derivadas del artículo 149.1.13 CE. Debe rechazarse por estas razones la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produce tampoco la alegada vulneración del artículo 149.1.6 CE. La norma autonómica se limita a plasmar —con las modulaciones que acaban de señalarse— un mecanismo de protección de determinadas situaciones de necesidad, expresamente previsto en la legislación estatal aplicable. Resultan aquí trasladables las consideraciones que efectuamos en la STC 80/2018, FJ 5, si bien en un supuesto no exactamente coincidente, como era el relativo a la posibilidad de suscripción de un contrato de alquiler entre el adjudicatario del remate de un procedimiento hipotecario y el titular de la vivienda una vez finalizadas las medidas estatales de moratoria, y en donde afirmamos que “el precepto de referencia no ha vulnerado tampoco la competencia del Estado en materia de legislación procesal que le reconoce el artículo 149.1.6 CE, dado que el contenido de la regulación que se recoge no introduce innovación o especialidad procesal alguna en el procedimiento judicial de ejecución hipotecaria, toda vez que limita su objeto al establecimiento de mecanismos de protección de determinadas situaciones de necesidad, sin alterar la normativa procesal… Se limita a establecer una obligación sustantiva cuyo nacimiento se hace coincidir temporalmente con la iniciación de la ejecución y cuyos efectos y consecuencias se producen, en todo caso, al margen de los trámites que han de seguirse en sede procesal, que no quedan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disposición transitoria segunda, reguladora de la entrada en vigor de la medida prevista, nada cabe objetar, habida cuenta de que no se ha desarrollado en relación con la misma argumentación específica alguna, por lo que su simple impugnación por conexión determina que haya de seguirse la decisión adoptada en relación con el artículo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la impugnación se dirige contra la disposición adicional cuarta del Decreto-ley 3/2015, relativa al seguimiento y aplicación del código de buenas prácticas para la reestructuración viable de las deudas con garantía hipotecaria sobre la vivienda habitual, regulado en el Real Decreto-ley 6/2012, de 9 de marzo (modificado por el RDL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contempla que la aplicación de las medidas previstas en el citado código se desarrollará dentro del sistema de mediación hipotecaria que la Administración de la Comunidad Autónoma de Aragón y otras Administraciones públicas aragonesas hayan implantado. Ello implica que la entidad financiera que inicie el procedimiento previsto en el código deberá solicitar la inclusión del asunto en el sistema de mediación hipotecaria, donde se desarrollará el proceso negociador entre las partes afectadas con el apoyo de los mediadores del sistema público; y en el caso en que se inicie el proceso de ejecución hipotecaria, la entidad financiera habrá de presentar ante el órgano judicial competente el documento que acredite el cumplimiento de dicho trámite negociador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viene pues a incluir en la aplicación del citado código de buenas prácticas un mecanismo previo de mediación hipotecaria en el seno de la Administración autonómica, consistente en un proceso negociador entre las partes afectadas con el apoyo de mediadores del sistema público, que se impone obligatoriamente para el ejercicio de la acción en el proceso judicial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ello supone un menoscabo de la competencia atribuida al Estado por el artículo 149.1.13 CE, dado que las entidades de crédito se adhieren al citado código voluntariamente y asumiendo un régimen jurídico determinado, por lo que toda modificación supone una alteración de las reglas del acuerdo, y la necesidad de volver a contar con la adhesión de estas entidades. La representación procesal de la Comunidad Autónoma considera que el precepto se limita a introducir una especialidad procesal que deriva de su derecho sustantivo, moviéndose dentro de los márgenes que le permite su competencia ex artículo 72.3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supuesto distinto del examinado en la STC 102/2018, de 4 de octubre, en donde se desestimó la inconstitucionalidad del procedimiento de mediación extrajudicial allí previsto, en razón de su carácter voluntario, en la medida en que se contemplaba expresamente que el inicio de dicho procedimiento tenía carácter potestativo y podía ser solicitado por los legitimados, por lo que su constitucionalidad derivaba de “la voluntariedad del mecanismo previsto, que no impone su aplicación por la sola voluntad de una de las partes, ni, por lo mismo, les impide el acceso a la jurisdicción” [fundamento jurídico 4 a)]. En el supuesto que ahora se examina resulta de aplicación lo señalado en el fundamento jurídico 7 de la STC 54/2018, de 24 de mayo, en donde vinimos a declarar la inconstitucionalidad de una medida que “instituye la mediación en presupuesto procesal para el ejercicio de la jurisdicción, desbordando así el ámbito de lo constitucionalmente admisible”. También aquí y como entonces afirmamos, el carácter imperativo de la medida “resulta incompatible con el orden constitucional de distribución de competencias, al invadir la competencia estatal en materia de legislación procesal (art. 149.1.6 CE), de acuerdo con la doctrina recogida en la STC 47/2004, de 25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pueden regular procedimientos extrajudiciales de resolución de conflictos, como es el caso de la mediación, en relación con materias de su competencia, siempre que se respeten determinadas condiciones, entre las que se incluye la nota de la voluntariedad, en el sentido de que no exista un sometimiento obligatorio a dicho procedimiento —es decir que ni el deudor ni los acreedores estén constreñidos a seguirlo a instancia de la otra parte—. Tal carácter voluntario no concurre en el supuesto examinado, toda vez que el recurso a la mediación viene impuesto con carácter obligatorio por la norma autonómica en los casos regulados en el código de buenas prácticas del Real Decreto-ley 6/2012, desapareciendo con ello la voluntariedad propia de la mediación prevista en el artículo 6 de la Ley estatal 5/2012, que fue dictada al amparo de los apartados 6 y 8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deduce con claridad de la lectura del precepto, en donde se afirma que las medidas contempladas en el código de buenas prácticas “se desarrollarán” dentro del sistema de mediación hipotecaria (ap. 1); la entidad financiera que inicie el procedimiento previsto en el citado código de buenas prácticas solicitará a la Administración pública correspondiente la inclusión del asunto en el sistema de mediación hipotecaria, donde “se desarrollará” el proceso negociador entre las partes con el apoyo de los mediadores del sistema público (ap. 2); una vez que haya concluido la negociación, la Administración pública en cuyo sistema de mediación se haya realizado, “expedirá” un documento que entregará a las partes, donde se acreditará el cumplimiento del código de buenas prácticas; y, en el caso de que se inicie el procedimiento de ejecución hipotecaria, la entidad financiera “presentará” ante el órgano judicial competente el documento expedido por la administración a los efectos de acreditar que se ha cumplido con lo dispuesto en el código de buenas prácticas (ap. 3). El carácter imperativo de esta regulación no permite deducir la nota de la voluntariedad en el mecanismo previsto en el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de conformidad con la citada doctrina, debe estimarse la impugnación y declarar la inconstitucionalidad y nulidad de los apartados 1, 2 y 3 de la disposición adicional cuarta, en los que se regula la inclusión imperativa en el código de buenas prácticas, del sistema de mediación hipotecaria de ámbito autonómico, configurado como requisito previo al ejercicio de la acción judicial, por vulneración del artículo 149.1.6 CE. Se excluye de dicha declaración lo dispuesto en el apartado 4 que se limita a contemplar una medida de fomento de la suscripción de convenios con otras Administraciones públicas aragonesas en orden a la implantación de un sistema de mediación hipotecaria coordinado.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Aceptar el desistimiento parcial del Abogado del Estado, en la representación que legalmente ostenta, respecto del presente recurso de inconstitucionalidad, en concreto, de la impugnación promovida contra el artículo 12 del Decreto-ley 3/2015, de 15 de diciembre del Gobierno de Aragón, de medidas urgentes de emergencia social en materia de prestaciones económicas de carácter social, pobreza energética y acceso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presente recurso de inconstitucionalidad, y, en su virtud, declarar la inconstitucionalidad y nulidad del artículo 1; la disposición transitoria tercera y los apartados 1, 2 y 3 de la disposición adicional cuarta del Decreto-ley 3/2015, de 15 de diciembre del Gobierno de Aragón, de medidas urgentes de emergencia social en materia de prestaciones económicas de carácter social, pobreza energética y acceso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el artículo 9 y la disposición transitoria segunda, no son inconstitucionales interpretados en el sentido expuesto en el fundamento jurídico 4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