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3986-2015, promovido por la asociación Comité de Apoyo al Tíbet, la Fundación Privada Casa del Tíbet y don Thubten Wangchen Sherpa Sherpa, contra los siguientes actos de los poderes públicos: (i) el auto del Juzgado Central de Instrucción núm. 2 de la Audiencia Nacional, de 25 de marzo de 2014, que acordó la conclusión del sumario 63-2008 y su elevación a la Sección Segunda de la Sala de lo Penal de la Audiencia Nacional, a fin de que esta se pronunciara sobre la concurrencia de los requisitos previstos en el artículo 23.4 de la Ley Orgánica 6/1985, de 1 de julio, del Poder Judicial, a los efectos de cumplir con el mandato de la disposición transitoria única de la Ley Orgánica 1/2014, de 13 de marzo, de modificación de la mencionada Ley Orgánica del Poder Judicial; (ii) el auto del Pleno de la Sala de lo Penal de la Audiencia Nacional, de 2 de julio de 2014, a la que le fue remitido el asunto por la Sección Segunda, acordando el sobreseimiento y archivo de la presente causa, y (iii) la sentencia de la Sala Segunda del Tribunal Supremo núm. 296/2015, de 6 de mayo, que desestimó los recursos de casación promovidos contra el último auto citado.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julio de 2015, la asociación Comité de Apoyo al Tíbet, la Fundación Privada Casa del Tibet y don Thubten Wangchen Sherpa Sherpa, interpusieron demanda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28 de junio de 2005, doña Virginia Aragón Segura, procuradora de los tribunales, actuando en representación de la asociación Comité de Apoyo al Tíbet, la Fundación Casa del Tíbet y don Thubten Wangchen Sherpa Sherpa, interpuso ante la Audiencia Nacional un escrito de querella por delitos de genocidio, torturas, terrorismo y de lesa humanidad, contra los ciudadanos don Jiang Zemin, anterior presidente de la República Popular de China y secretario del Partido Comunista Chino; don Li Peng, Primer Ministro del mismo país entre los años 1987 y 1998; don Ren Rong, secretario del Partido Comunista en la región autónoma del Tíbet entre los años 1971 y 1980; don Yin Fatang, Secretario del Partido Comunista en la región autónoma del Tíbet entre los años 1980 y 1985; don Quiao Shi, jefe de la seguridad China y al que se atribuye la responsabilidad de la policía armada popular a finales de los años 80; don Chen Kiuyan, secretario del Partido Comunista en la región autónoma del Tíbet durante el período 1992-2001, y don Deng Delyun, Ministro de Planificación Familiar en el mismo país, en los años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resumida, conviene señalar que en el escrito de querella se exponen los hechos que tienen lugar a partir de la invasión en 1950 del Tíbet, entonces un estado independiente, por parte de miles de soldados del Ejército de Liberación Popular de la República Popular de China, siguiendo las órdenes del Gobierno chino, consumándose la ocupación militar del territorio en unos meses y empezando desde ese momento una campaña de transformación de un estado lamaísta y de culto al budismo, en una sociedad atea. La situación se agudizó con el exilio del Dalai Lama a la India en el año 1959 y la revuelta popular en el Tíbet central ese año, que trajo consigo la muerte de 87.000 tibetanos en los primeros meses, sirviendo de punto de inflexión definitivo, con la disolución del Gobierno del Tíbet y la imposición de la represión por el ejército chino, ordenados por el Gobierno de Pekín. En 1966 se creó el Comité de la Revolución Cultural en Lhasa, y se emprendió la eliminación de las ideas, cultura, costumbres y hábitos del Tíbet, que prosiguieron en 1973 con las campañas “anti Lin Biao” y “anti Confucio”, para asimilar a la población y erradicar la identidad budista tibetana. Esta estrategia de ocupación no cambió en sus objetivos aunque sí en los métodos, a partir de la muerte de Mao y la llegada al poder de Deng Xiao Ping. Así, en 1984 se aprobó por el Partido Comunista un programa de desarrollo económico de la región con 43 proyectos que incluía, con el pretexto de la falta de personal para su ejecución, el traslado masivo de población china al Tíbet. En 1987, ante la ineficacia de las medidas instrumentadas para evitar las muestras de oposición pacífica ciudadana, se apostó por la represión policial y penitenciaria, produciéndose el 27 de septiembre de ese año el arresto y maltrato de un grupo de monjes budistas, el mismo día en que el Primer Ministro Li Peng —querellado— instaba en un discurso público a acabar con los tibetanos que se manifestasen, por ser separatistas. El 1 de octubre la policía cargó violentamente contra quienes protestaban por aquellas detenciones, lo que dio lugar a nuevos arrestos. Hubo más disturbios y represiones en 1988, el 5 de marzo cuando apalearon a varios monjes, y el 10 de diciembre durante la conmemoración del cuadragésimo aniversario de la Declaración Universal de los Derechos Humanos, en el que asesinaron a dieciocho tibetanos y hubo más de 130 heridos de gravedad. Y en julio de ese mismo año, el responsable de la policía armada popular, Qiao Shi —querellado—, había anunciado que el gobierno debía emprender una “represión despiadada” contra toda manifestación de protesta contra la autoridad china en el Tíbet.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represión alcanzó carácter oficial en 1994, prosigue narrando la querella, cuando la cúpula dirigente del Partido Comunista se reunió en el III Foro de Trabajo sobre el Tíbet, presidido por el entonces secretario del partido, Jiang Zemin —querellado—, aprobando oficialmente la estrategia de colonización con el traslado masivo de población china al territorio. Se aprovechó la ejecución de la campaña “Golpea Duro”, implementada en China para disminuir el crimen y la corrupción, para reprimir en el Tíbet la oposición pacífica al régimen. Otra de las medidas llevadas a cabo consistió en la imposición coercitiva del control de la natalidad. Aunque estas se habían aprobado con carácter general en China, no eran en principio aplicables a las minorías étnicas con una población inferior a diez millones de habitantes. Sin embargo, el Ministro de Planificación Familiar, Deng Delyun —querellado— asignó a las autoridades locales el poder discrecional de aplicarlas, mientras que el Primer Ministro Li Peng —querellado— anunció en 1990 que el control de natalidad en zonas con presencia de dichas minorías, incluido el Tíbet, debía ser no solo cuantitativo sino cualitativo. Este plan se ha materializado en abortos y esterilizaciones forzadas a mujeres tibetanas, dando lugar a que la población colona china (siete millones y medio) haya superado ya a la autóctona (seis millones).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diciendo la querella que “[j]unto a los hechos ya expuestos, que implican una destrucción de los miembros del grupo tibetano, también se procede de manera sistemática a encarcelar mediante procesos sumarísimos carentes de cualquier clase de garantía procesal de defensa (o incluso en ocasiones sin ni siquiera pasar por esta formalidad), y a someter a distintos métodos de tortura a los presos y detenidos” (se exponen casos que se tienen por documentados). Se refiere asimismo a la persecución religiosa, poniendo trabas a la elección de la segunda autoridad budista en el Tíbet, por parte del Gobierno chino, y a la práctica de detenciones y torturas a seguidores de dicha religión. En este punto, el escrito menciona al querellante don Thubten Wangchen Sherpa Sherpa, actualmente de nacionalidad española y nacido en 1954 en la región tibetana de Kyirong, quien tras perder a su madre de niño por acción de la policía y escapar con otros miembros de su familia en 1959 al reino de Nepal, ya en 1981 vino a España y fijó en nuestro país su residencia. Entonces, en 1987, trabajando en una agencia de viajes como guía turístico para el Tíbet, se encontraba en la ciudad de Shigatse, sede del Panchen Lama (segunda autoridad espiritual del Tíbet), cuando fue detenido por la policía por repartir fotos del Dalai Lama, interrogado varias veces durante horas y obligado a firmar un documento reconociendo la comisión de errores por su acción, y obligándole a él y a los turistas con quienes estaba, a salir del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querella calificó todos estos hechos como constitutivos, con arreglo a nuestro Código penal e instrumentos internacionales de protección de los derechos humanos, de delitos de genocidio, tortura, y crímenes contra la humanidad. Y sostuvo su posible persecución por los tribunales españoles con base en lo previsto en los artículos 65.1 e), 23.4 y 23.5 de la Ley Orgánica del Poder Judicial, además de lo establecido en los tratados y convenios internacionales, como las Convenciones de Ginebra ratificadas por España y a las que se remite el Código penal. Respecto del requisito de subsidiariedad de la jurisdicción española, se advierte de la imposibilidad de acudir a los tribunales chinos para denunciar estos hechos, por la falta de voluntad y de garantías en su castigo. El escrito de querella solicitó del juzgado competente la incoación de diligencias previas contra los querellados, y la práctica de testificales a través de comisiones rogatorias internacionales a la India, así como la adopción, previa averiguación de los hechos, si procedía, de órdenes internacionales de detención de las personas que se acredite su responsabilidad en los mismos, incluyendo su extradición y entrega a España, y que se trabase embargo de los bienes de los que sean titulares, y de “las demás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29 de junio de 2005, el Juzgado Central de Instrucción núm. 2 dictó auto incoando diligencias previas (procedimiento abreviado núm. 237-2005), y remitiendo las actuaciones al ministerio fiscal para que informase sobre la competencia de dicho órgano judicial e interesase, en su caso, la práctica de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presentó su informe fechado el 27 de julio de 2005, por el que interesó que no fuese admitida la competencia del juzgado para el conocimiento de los hechos objeto de la querella presentada, sin que por ello mismo se practiquen diligencias. En síntesis, se sostuvo que la jurisdicción de los tribunales del lugar de comisión ha de ser la preferente, debiendo en todo caso acreditarse la pasividad de esta última antes de activar la de los tribunales españoles, acreditación no cumplida en este caso, siendo exigible una mínima actividad probatoria al respecto pues de lo contrario llevaría “a un abuso en la aplicación del principio de justicia universal, lo cual sería igualmente peligroso”.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Central de Instrucción núm. 2 dictó auto el 5 de septiembre de 2005 por el que, “a tenor de lo prevenido en el artículo 313 de la Ley de enjuiciamiento criminal, artículos 23, 65, 88 y concordantes de la Ley Orgánica del Poder Judicial, preceptos legales y disposiciones citadas y demás de general y pertinente aplicación, de conformidad con el dictamen del ministerio fiscal, cuyo contenido se tiene aquí por reproducido”, acordó no haber lugar a admitir la querella presentada por los aquí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apelación por escrito de 12 de septiembre de 2005, fue admitido a trámite por auto del Juzgado Central de Instrucción núm. 2 dictado en la misma fecha (se indica por error el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de lo Penal de la Audiencia Nacional, en la que recayó el conocimiento del recurso (rollo de apelación núm. 196-2005) dictó auto el 10 de enero de 2006 en sentido estimatorio, afirmando que de los hechos expuestos en la querella se desprendió la comisión de un posible delito de genocidio, siendo competente dicho órgano jurisdiccional “atendiendo a los postulados y principios establecidos por la sentencia del Tribunal Constitucional de 26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la práctica de diversas diligencias, el Juzgado Central de Instrucción núm. 2 dictó auto el 6 de octubre de 2008, acordando incoar sumario (procedimiento ordinario 63-2008), tratándose de hechos cuyo conocimiento está atribuido a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presentado el 29 de enero de 2009, el representante procesal de los aquí recurrentes en amparo se dirigió al Juzgado Central de Instrucción núm. 2, con la finalidad de comparecer en el procedimiento sumario de referencia, debiendo tenerse a las entidades Comité de Apoyo al Tíbet y Fundación Privada Casa del Tíbet como acusación popular, y a don Thubten Wangchen Sherpa Sherpa como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día siguiente, el juzgado competente dictó providencia por la que se tuvo por personado al procurador Sr. Collado Molinero en representación de los recurrentes, teniendo a estos por personados con el carácter que se solicitaba.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Central de Instrucción dictó auto el 30 de marzo de 2011 accediendo a la solicitud de los aquí demandantes de amparo, para que se ampliara la querella por la comisión de crímenes de guerra. Razonó al efecto en su fundamento de Derecho cuarto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65.1 e), 23.4 h) y 23.5 de la Ley Orgánica del Poder Judicial confieren que los tribunales nacionales conozcan de todos aquellos otros delitos que, según los tratados y convenios internacionales deben ser perseguido en España. En concreto, las Convenciones de Ginebra, ratificadas por España disponen que los crímenes en ellos contemplados deben ser perseguidos sobre la base del principio de jurisdicción universal, cualquiera que sea la nacionalidad del autor, por lo que procede admiten la petición formulada por la acusación en el sentido de estimar también los hechos descritos en la querella como constitutivos de violaciones graves de los Convenios de Ginebra de 12 de agosto de 1949, en relación con los artículos 608 y 611.5 del Código penal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21 de marzo de 2013, el representante procesal de los aquí recurrentes presentó escrito ante el Juzgado Central Instructor, por el cual venía a ampliar la querella, “interpuesta por la comisión de los delitos de genocidio y de violaciones graves a las convenciones de Ginebra, en el sentido de que se dirija el presente procedimiento, en calidad de querellado, contra Hu Jintao, anterior presidente de la República Popular de China, que cesó en el cargo el 15 de marzo de 2013, como supuesto autor de los referidos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oposición del ministerio fiscal a esta solicitud, el Juzgado Central dictó auto el 11 de junio de 2013 desestimando la ampliación subjetiva de la querella, “por cuanto no se aportan datos suficientes para estimar indiciariamente acreditados los hechos imputados en la ampliación de la querella contra Hu Jintao… por los delitos de genocidio y de violación grave a las Convenciones de Ginebra”.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apelación contra la mencionada resolución, la Sección Cuarta de la Sala de lo Penal de la Audiencia Nacional dictó auto el 9 de octubre de 2013 (rollo núm. 176-2013), por el que acordó estimar dicho recurso al entender que las acusaciones habían aportado prueba testifical, informes y dictámenes periciales, de los que resultaría la posible participación del querellado en la toma de decisiones, por lo que “en consecuencia se tiene por ampliada la querella presentada frente a Hu Jintao”.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Juzgado Central de Instrucción núm. 2 dictó providencia el 17 de marzo de 2014,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entrado en vigor la Ley Orgánica 1/2014, de 13 de marzo, relativa a la justicia universal, que modifica los apartados 2, 4 y 5 del artículo 23 de la Ley Orgánica 6/1985, de 1 de julio, del Poder Judicial, e introduce un nuevo apartado 6 en dicho artículo, que incluye nuevos requisitos sobre la competencia de este Juzgado para seguir conociendo de los hechos a que se refieren las presentes actuaciones, confiérase traslado al Ministerio Fiscal para que informe respecto al eventual alzamiento de las medidas cautelares adoptadas en la presente causa respecto a los querellados, así como sobre la conclusión del sumario y posterior sobreseimiento a acordar, en su caso, por la Sección 4 de la Sala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por escrito presentado el 20 de marzo de 2014 el fiscal formuló alegaciones, interesando: “Procede de manera urgente acordar la conclusión de sumario y la elevación de la causa de la Sala de lo Penal de la Audiencia Nacional a fin de que se pronuncie sobre la concurrencia de los requisitos previstos en el citado apartado a) del artículo 23.4 de la LOPJ… a los efectos de cumplir con el mandato previsto en la disposición transitoria de la Ley Orgánica 1/2014, de 13 de marzo, de modificación de la Ley Orgánica 6/1985, de 1 de julio, del Poder Judicial o adoptar la decisión que estime procedente en relación con la constitucionalidad de la citada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25 de marzo de 2014, el Juzgado Central de Instrucción núm. 2 dictó auto “acordando la conclusión del sumario y la elevación del mismo a la Sección Segunda de la Sala de lo Penal de la Audiencia Nacional, a fin de que se pronunciase sobre la concurrencia de los requisitos previstos en el apartado a) del artículo 23.4 de la Ley Orgánica del Poder Judicial, a los efectos de cumplir con el mandato previsto en la disposición transitoria de la Ley Orgánica 1/2014, de 13 de marzo, de modificación de la Ley Orgánica 6/1985, de 1 de julio, del Poder Judicial, o bien, adopte la decisión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para decidir la conclusión del sumario se contiene en el razonamiento jurídico primero del auto, en el que se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Ley Orgánica 1/2014, de 3 de marzo, de modificación de la Ley Orgánica 6/1985, de 1 de julio, del Poder Judicial, relativa a la justicia universal, se modifican los apartados 2, 4 y 5 del artículo 23 de la Ley Orgánica 6/1985 de 1 de julio, del Poder Judicial; disponiendo así el Art. 23.4.a) de la Ley Orgánica del Poder Judicial que será competente la jurisdicción española para conocer de los hechos cometidos por españoles o extranjeros fuera del territorio nacional susceptibles de tipificarse según la ley española como delito de Genocidio, Lesa Humanidad o contra las personas y bienes protegidos en caso de conflicto armado, siempre que el procedimiento se dirija contra un español o contra un ciudadano extranjero que resida habitualmente en España, o contra un extranjero que se encontrara en España cuya extradición hubiera sido denegada por las autoridades españolas. Asimismo, la citada ley establece en su disposición transitoria, que las causas que en el momento de entrada en vigor, de esta Ley se encuentren en tramitación por los delitos a los que se hace referencia en la misma quedarán sobreseídas hasta que no se acredite el cumplimiento de los requisitos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razonamiento jurídico segundo se afirma que la competencia para poner fin al procedimiento ordinario, sea por sobreseimiento libre [art. 637 de la Ley de enjuiciamiento criminal (LECrim)] o provisional (art. 641 LECrim), antes del juicio oral, corresponde al tribunal de enjuiciamiento, en este caso la Sala de lo Penal de la Audiencia Nacional. En consecuencia, ha de ser esta, precisa a su vez el razonamiento jurídico tercero, la que se pronuncie sobre la concurrencia de los requisitos previstos en los preceptos arriba indicados, “o bien, adopte la decisión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 los solos efectos de su constancia en este amparo, ha de indicarse que el 26 de marzo de 2014 presentó escrito don Juan Ramón Blanco Aristín, en su propio nombre y también en calidad de presidente del Instituto de Derechos Humanos Sri Aurobindo, interponiendo denuncia por las torturas sufridas por un grupo de “al menos 120 monjes budistas y tibetanos” por parte del gobierno chino en la Región del Tíbet, y solicitó su acumulación al sumario 63-2008. Su condición de parte le ha sido reconocida tanto por la Sala de lo Penal de la Audiencia Nacional, como por la Sala Segunda del Tribunal Supremo, llegando a promover finalmente contra las resoluciones judiciales que aquí se impugnan, recurso de amparo núm. 4011-2015, admitido a trámite y pendiente de resolución definitiva por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lo que importa a la parte demandante del presente recurso de amparo núm. 3986-2015, procede continuar este relato de antecedentes diciendo que la Secretaría de Justicia de la Sección Segunda, de la Sala de lo Penal de la Audiencia Nacional, dictó diligencia de ordenación el 21 de abril de 2014 acordando unir al rollo de Sala 92/08 el oficio de remisión del sumario procedente del Juzgado Central de Instrucción núm. 2, teniendo además por efectuada la personación de aquella parte a través de su representante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la Sección Segunda dictó providencia acordando en relación con el auto de 25 de marzo de 2014 del Juzgado Central Instructor, que previo a resolver sobre la concurrencia de los requisitos del artículo 23.4 a) de la Ley Orgánica del Poder Judicial (LOPJ) y la disposición transitoria de la Ley Orgánica 1/2014, se abriese un trámite de audiencia por cinco días al ministerio fiscal, y otro subsiguiente por el mismo plazo a las partes personadas, a fin de que pudieran pronunciarse en este punto. El representante procesal de los aquí recurrentes presentó escrito el 21 de mayo de 2014, interesando la revocación de la conclusión del sumario; subsidiariamente, la apertura de la causa a juicio oral y, en defecto de las dos peticiones anteriores, que la Sección planteara una cuestión de inconstitucionalidad contra el vigente artículo 23.4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30 de mayo de 2014, la Sección Segunda de la Sala de lo Penal de la Audiencia Nacional dictó providencia en la que, tras recordar que los querellados del sumario 63-2008 se encuentran “en situación de busca y captura desde el 10 de febrero de 2014”, acordó “elevar a la Presidencia de esta Sala para resolver la cuestión planteada respecto a la falta de jurisdicción española para conocer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fue recurrida en súplica por la representación procesal de los aquí recurrentes, resultando desestimada por nuevo auto de la Sección Segunda, de 17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Pleno de la Sala de lo Penal de la Audiencia Nacional dictó auto el 2 de julio de 2014, acordando “El sobreseimiento y archivo de la presente causa, con alzamiento de cuantas medidas cautelares existieren contra los querellados que constan en el antecedente primero de esta resolución Jiang Zemin, Li Peng, Qiao Shi, Chen Kuiyan y Peng Pelyun”.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unas consideraciones generales acerca del concepto de jurisdicción como expresión de la soberanía del Estado, la invocación al artículo 10.2 CE y una síntesis de la jurisprudencia emanada de las sentencias del Tribunal Supremo 327/2003, de 25 de febrero, y 319/2004, de 8 de marzo, la Audiencia pasa a contestar a los argumentos de los recurrentes como sigue: “Llegados a este punto, no existe ninguna norma internacional que obligue a los Estados a incorporar el principio de la jurisdicción universal; los límites de la jurisdicción universal es una cuestión de política criminal que competen al legislador, obligación asumida por el legislador español en orden al cumplimiento de los tratados internacionales firmados por España relativos a los delitos de genocidio, torturas y de lesa humanidad”, en los términos que establece el artículo 23.4 a) y b) LOPJ modificada por Ley Orgánica 1/2014,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Respecto del delito de genocidio: “Ninguno de los supuestos descritos concurren en este caso; los querellados no se encuentran en las categorías citadas o reúnen esas características; ninguno ostenta la nacionalidad española ni reside en España ni se encuentra en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en cuanto al delito de torturas: “Tampoco en este caso se dan las condiciones exigidas; así, la nacionalidad española del querellante Thubten Wangcheng Sherpa Sherpa no determina por sí sola la asunción de la competencia para el reconocimiento de la causa. El citado precepto legal declara la jurisdicción de los tribunales españoles cuando la víctima tuviera la nacionalidad española en el momento de los hechos y la persona a quien se impute el hecho delictivo se encuentre en territorio español; este segundo requisito no se ha acreditado en esta causa al ser los querellados nacionales de la República Popular China y no constar que se encuentren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España, como Estado soberano y como expresión de su soberanía ha instituido su jurisdicción sobre estos delitos en los casos señalados, precisando los límites positivos y negativos de la posible extensión de la jurisdicción española determinando, de un modo ajustado a los tratados internacionales, qué delitos cometidos en el extranjero pueden ser perseguidos por la justicia española y en qué casos y condiciones, teniendo además la persecución de delitos cometidos fuera de España carácter excepcional, constituyendo las circunstancias que deben darse en cada caso requisitos de procedibilidad para su investigación y conocimiento; requisitos que deberán estar acreditados”, operando en caso contrario el archivo de la causa, conforme marca la disposición transitoria única de la Ley Orgánica 1/2014,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de 2 de julio respondió negativamente a la posibilidad de plantear cuestión de inconstitucionalidad frente a esta última Ley Orgánica, tal como pedían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con anterioridad y la claridad con la que el legislador español ha decidido delimitar, con plena aplicación del principio de legalidad y reforzando la seguridad jurídica, los supuestos en que la jurisdicción española puede investigar y conocer de delitos cometidos fuera del territorio en que España ejerce su soberanía, hacen innecesarias nuevas razones en contra de la necesidad planteada, por cuanto no existe ninguna norma convencional que obligue a la adopción del principio de jurisdicción universal en los términos que los querellantes pretenden ni la mayoría de la Sala tiene duda que justifique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aunque los querellantes manifiesten haber calificado en su escrito de querella los hechos como crímenes de terrorismo de Estado —además de genocidio, torturas y de lesa humanidad— dicha, calificación no es vinculante, máxime cuando se admitió la querella —auto de 10 de enero de 2006 de la Sección Cuarta de esta Audiencia— únicamente por delito de genocidio desarrollándose en tal sentido la investigación, quedando formalizada la imputación al acordarse por comisión rogatoria de 17 de diciembre de 2008 tomar declaración a los querellados, en tal calidad, por presuntos delitos de torturas, genocidio y lesa humanidad, así como ordenar la citada sección cuarta (auto de 18 de diciembre 2013) la busca y captura de los querellados… Por todo ello, procede el sobreseimiento y archivo de la causa de conformidad con lo establecido en la disposición transitoria única de la Ley Orgánica 1/2014, de 13-03”.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Pleno de la Sala de lo Penal se acompañó de un voto particular, que emitieron dos magistrados y al que se adhirieron dos magistradas de la Sala. Se estima en él que no debió decretarse el sobreseimiento, puesto que el Estado tiene la obligación de investigar y perseguir los crímenes de guerra, pues así lo impone el derecho internacional convencional. Subsidiariamente defendía el planteamiento de una cuestión de inconstitucionalidad contra el artículo 23.4 a) LOPJ, por posible vulneración del derecho a la tutela judicial efectiva y del derecho a la igualdad, en este caso por tratamiento discriminatorio entre las víctimas de diferentes delitos de derecho internacional (genocidio, lesa humanidad y crímenes de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Contra el auto de 2 de julio de 2014, la representación procesal de los aquí recurrentes en amparo promovió recurso de casación. En el escrito de interposición, presentado en el registro del Tribunal Supremo el 18 de septiembre de 2014, se formalizaron dos motivos al amparo de los artículos 5.4 LOPJ y 852 LECrim. El primero de ellos alegó la vulneración del derecho fundamental a la tutela judicial efectiva (art. 24.1 CE), en relación con los artículos 9.3 y 53.1 de la misma Constitución, así como el artículo 23.4 LOPJ, al no haber tenido en cuenta la resolución impugnada lo dispuesto en algunos tratados y convenios internacionales suscritos por España, que determinaban la jurisdicción en este caso de los tribunales españoles, en relación también con los artículos 10.2 y 96 CE, que les dotaría de carácter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el segundo y último motivo, planteó la vulneración del derecho a la tutela judicial efectiva, “arts. 24.1 y 24.2 CE”, en relación con los artículos 9.3 y 53.1 CE, “al haberse aplicado con efectos retroactivos la reforma legal del artículo 23.4 de la LOPJ”, con vulneración también de lo previsto en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Pleno de la Sala Segunda del Tribunal Supremo dictó la sentencia núm. 296/2015, de 6 de mayo, resolviendo los dos recursos de casación presentados, el de los aquí recurrentes en amparo, único del que nos ocuparemos, y el interpuesto por el Instituto de Derechos Humanos Sri Aurobindo y don Juan Ramón Blanco Aristín; quedando confirmado por tanto el auto de 2 de julio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motivo primero del recurso de casación (vulneración del derecho a la tutela judicial efectiva, por archivo del procedimiento), se resuelve por la sentencia en dos bloques de razonamiento lógico: el primer bloque, contenido en los fundamentos de derecho sexto a decimonoveno, vierte una serie de consideraciones generales acerca del concepto, la regulación en textos internacionales, las normas internas y de derecho comparado, de la llamada jurisdicción universal, fijando como idea cardinal la de que no existe en nuestro ordenamiento un modelo absoluto de esta, es decir, sin supeditación al cumplimiento de ciertos criterios de conexión para poder atribuir la investigación y enjuiciamiento de unos hechos penales sucedidos en el extranjero a los tribunales españoles; más bien al contrario. El fundamento de derecho trigésimo resume las conclusiones a las que llega el alto Tribunal, en esta primera parte de sus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que ni el Derecho internacional convencional ni el consuetudinario imponen un modelo de Jurisdicción universal absoluto o in absentia, como el acogido en la primera versión del artículo 23 4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que la doctrina constitucional referida al acogimiento en nuestro ordenamiento de un modelo de Jurisdicción Universal absoluto e incondicionado está en relación con la amplitud de la normativa legal establecida expresamente por la LOPJ, en su versión inicial, pero no constituye el único modelo admisible constitucionalmente de Jurisdicción Universal, pues cabe establecer criterios reguladores que vengan a restringir su ámbito de aplicación, siempre que se respete su contenido esencial como Jurisdicción extraterritorial fundada en la naturaleza y gravedad de determinados delitos que afectan a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que la Ley Orgánica 1/2014, aun cuando ha acogido una modalidad muy restrictiva de Jurisdicción Universal que contrasta con la regulación anterior que había convertido a nuestro país en un polo de atracción en esta materia, no vulnera lo dispuesto en los Tratados ni en la práctica judicial internacional, y se acoge a la exclusión de la Jurisdicción Universal in absentia que constituye el modelo más generalizado en los países de nuestro entorno”.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bloque, en los fundamentos vigésimo a vigésimo noveno, da respuesta a los argumentos esgrimidos en el motivo del recurso, con resultado desestimatorio, como ya se ha adelantado. Centrados en este último, procede extractar las afirmaciones principales que trae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de Derecho vigésimo: No aplicación de los criterios de conexión del artículo 23.4 LOPJ para perseguir los delitos de genocidio y torturas: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normativa legal vigente, debe confirmarse el criterio del auto impugnado, de 2 de julio de 2014, que acordó el sobreseimiento y archivo de las actuaciones, al entender que no concurren los requisitos legales necesarios para que los tribunales españoles puedan conocer de los delitos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lo que se refiere al supuesto delito de genocidio, ninguna de las personas querelladas ostenta la nacionalidad española, reside en España o se encuentra en territorio nacional, por lo que no se cumple un requisito esencial prevenido en el artículo 23.4 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de investigación in absentia que ha pesado durante diez años sobre la instrucción del presente procedimiento, ha determinado que la localización de los denunciados no haya sido posible ni siquiera para recibirles declaración, o para determinar si siguen con vida, mientras que las órdenes de detención cursadas a la Interpol tampoco han sido atendidas, por no apreciar claramente este organismo internacional su justificación, en cumplimiento de su normativa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tortura, porque aun cuando una de las víctimas tiene nacionalidad española, la adquirió con posterioridad a los hechos, y no consta que ninguno de los querellados, nacionales de la República Popular China, se encuentren en territorio español, como exige el apartado 2 a) del artículo 23.4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delito de terrorismo, aun en el supuesto de que pudiera incluirse en este proceso, concurre el mismo óbice pues el procedimiento no se dirige contra un español; ni contra un extranjero que resida habitualmente en España; ni el delito se ha cometido por cuenta de una persona jurídica con domicilio en España; ni existen víctimas que tuvieran la nacionalidad española en el momento de comisión de los hechos (art. 23.4 LOPJ, apartado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de Derecho vigésimo primero: No aplicación de las Convenciones sobre genocidio y prohibición de la tortura: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específicamente a los Convenios invocados como directamente aplicables en el caso actual, en concreto el artículo VI de la Convención para la prevención y la sanción del delito de genocidio, de 9 de diciembre de 1948… olvida la parte recurrente que en el nuevo artículo 23.4 a) de la LOPJ, la jurisdicción sobre genocidio, se atribuye siempre que el procedimiento se dirija contra un español o contra un ciudadano extranjero que resida habitualmente en España, o contra un extranjero que se encontrara en España y cuya extradición hubiera sido denegada por las autoridades españolas, sin tener en consideración el lugar donde se cometió, y aunque tanto las víctimas como el autor sean extranjeras, exclusivamente por la naturaleza del delito, por lo que se cumplen los parámetros esenciales de la jurisdicción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artículo 5 de la Convención contra la tortura y otros tratos o penas crueles, inhumanos o degradantes, también invocado como aplicable en el caso actual, establece que todo Estado parte dispondrá lo que sea necesario para instituir su jurisdicción sobre estos delitos cuando se cometan en cualquier territorio bajo su jurisdicción o a bordo de una aeronave o un buque matriculados en ese Estado; cuando el presunto delincuente sea nacional de ese Estado; y cuando la víctima sea nacional de ese Estado y éste lo considere apropiado. Asimismo todo Estado parte tomará las medidas necesarias para establecer su jurisdicción sobre estos delitos en los casos en que el presunto delincuente se halle en cualquier territorio bajo su jurisdicción y dicho Estado no conceda la extradición. La presente Convención no excluye ninguna jurisdicción penal ejercida de conformidad con las leyes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Tratados que se invocan como aplicables en el caso actual, (dejando al margen de momento la cuestión de las infracciones de los Convenios de Ginebra que se tratará separadamente), y que son los que configuran en el Derecho penal internacional convencional aplicable al caso, no establecen con carácter imperativo la necesidad de establecer en cada Estado firmante un modelo de jurisdicción universal absoluta e incondicionada, por lo que no se puede apreciar que la Ley Orgánica 1/2014 esté en contradicción con ellos, con independencia de la opinión personal o doctrinal que pueda sostenerse respecto de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apreciar, en consecuencia, un conflicto de normas entre la nueva Ley Orgánica 1/2014, y los Tratados, que conforme al artículo 96 CE se integran en nuestro ordenamiento interno”.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de Derecho vigésimo quinto. Negativa a la persecución de crímenes de guerra: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[del recurso de casación] no puede ser aceptada. El apartado p) del artículo 23.4 de la LOPJ, no es aplicable a los supuestos que ya aparecen específicamente regulados en los apartados anteriores del precepto, pues constituye una cláusula de cierre aplicable exclusivamente a otros supuestos que pudieran ser objeto de un Tratado no contemplado en la regulación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deduce tanto de la interpretación literal de la norma, como de la lógica y de la teleológica…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precepto según el sentido propio de sus palabras conduce con claridad a apreciar que se refiere a ‘cualquier otro delito’, no a los mismos delitos que ya están contemplados en los apartados anteriores de la norma. Interpretarlo en otro sentido constituye un error manifiesto, pues el precepto es de una absoluta claridad e in claris non fit interpretatio…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establecerse con claridad y firmeza, para éste y para otros supuestos similares, que el apartado p) del artículo 23.4 de la LOPJ, no es aplicable a los supuestos que ya aparecen específicamente regulados en los apartados anteriores del precepto, y concretamente a los delitos contra las personas y bienes protegidos en caso de conflicto armado.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interpretado también el Tribunal Constitucional, en relación con la norma antecedente obrante en la regulación anterior a la reforma. Como dice la STC 237/1995 [rectius: 237/2005]: ‘Y ello porque la cláusula de cierre introducida en el apartado g) extiende la jurisdicción universal a otros delitos, no incluidos en los apartados anteriores del artículo 23.4 LOPJ, que según los Tratados o Convenios internacionales deban ser perseguidos en España. En otras palabras, mientras los apartados a) a f) del artículo 23.4 LOPJ establecen un catálogo de delitos que se declaran perseguibles ex lege en España pese a haber sido cometidos en el extranjero y por extranjeros, el apartado g) determina precisamente la posibilidad, si así se pacta en un Tratado internacional, de perseguir en España otros delitos distintos a los incluidos expresamente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de Derecho vigésimo séptimo. No aplicación de las disposiciones del Convenio de Ginebra: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actual no procede entrar en la calificación de los hechos aquí investigados como supuestas infracciones graves de la Convención de Ginebra, pues no nos encontramos ante un recurso de casación contra una sentencia que contenga hechos probados y permita una calificación penal precisa, sino ante una querella referida a un hecho histórico muy controvertido, cuyo perfil fáctico en este procedimiento ha sido determinado esencialmente por la parte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sí procede declarar que no se aprecia que la redacción del artículo 23.4 a) de la LOPJ vulnere la Convención de Ginebra.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146 del IV Convenio de Ginebra de 12 de agosto de 1949 relativo a la protección debida a las personas civiles en tiempo de guerra, establece el principio de justicia universal obligatoria para los Estados firmantes en el sentido de imponer la obligación de juzgar o extraditar a los responsables de las infracciones graves del Convenio, cualquiera que sea el lugar del mundo donde se cometió la infracción y cualquiera que sea la nacionalidad del responsable. Pero esta obligación está referida a los supuestos en que estos responsables se encuentren en el territorio del Estado firmante, pues su contenido y finalidad es evitar que ninguno de estos responsables pueda encontrar refugio en un país firmante de la Convención.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entiende por la doctrina mayoritaria, que si bien concuerda con la posición mantenida por los recurrentes en el sentido de que la jurisdicción universal para los crímenes de guerra es imperativa, y no facultativa, mantiene sin embargo que esta obligación no se extiende al hecho de que todos y cada uno de los países firmantes deban investigar todas y cada una de las infracciones graves de la Convención de Ginebra, en todos y cada uno de los conflictos armados que se produzcan en cualquier lugar del mundo, y deban competir para reclamar y extraditar a los responsables, sino que esta obligación se concreta para cada país firmante en buscar, detener y enjuiciar ante sus propios tribunales a los responsables que se hayan refugiado u ocultado en sus respectivos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de Derecho vigésimo octavo: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buscar y hacer comparecer ante los propios tribunales, hace referencia necesariamente, según la interpretación literal o gramatical del precepto, a buscar en el propio territorio. Buscar, extraditar y hacer comparecer ante los propios tribunales, sería la fórmula correcta si se pretendiese establecer con carácter general una obligación de búsqueda en cualquier país del mundo, incluso para los países no beligerantes y completamente ajenos al conflicto armado donde se cometió supuestamente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ser que se pretenda sugerir que los Convenios optan por un sistema de injerencia clandestina en otros países, secuestrando y trasladando a los acusados sin sujetarse al procedimiento legal de extradición, lo que constituiría una grave violación del Derecho internacional y, obviamente, no puede ser el sistema pactado en la Convención de Ginebra…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interpretación lógica de la norma… la Convención no puede imponer a los Estados firmantes obligaciones que exceden de su soberanía, y en segundo lugar porque no pueden imponer a los Estados firmantes obligaciones que son imposibles de cumplir, pues ningún país puede incoar un número indefinido de procedimientos para investigar in absentia todas las infracciones graves de la Convención de Ginebra, en cualquier conflicto armado que tenga lugar en cualquier lugar del mundo.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Convención establece, con carácter imperativo, es que todos los Estados firmantes deben buscar a las personas acusadas de haber cometido, u ordenado cometer, cualquier infracción grave, si estas personas se han refugiado u ocultado en su país, y deberá hacerlas comparecer ante los propios tribunales, sea cual fuere su nacionalidad y el lugar donde se cometió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 independencia de que un Estado pueda asumir facultativamente, en su legislación interna, la extensión de su jurisdicción a supuestos en que los responsables no se encuentren a su disposición. Pero esta amplitud en el ejercicio de la jurisdicción, asumida en la versión inicial de nuestra Ley Orgánica del Poder Judicial, no viene impuesta necesariamente por la Convención de Ginebra”.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de Derecho vigésimo noveno: “[C]onforme a la vigente Ley Orgánica 1/2014, los tribunales españoles carecen de jurisdicción para investigar y enjuiciar delitos contra las personas y bienes protegidos en caso de conflicto armado cometidos en el extranjero, salvo en los supuestos en que el procedimiento se dirija contra un español o contra un ciudadano extranjero que resida habitualmente en España, o contra un extranjero que se encontrara en España y cuya extradición hubiera sido denegada por las autoridades españolas. Sin que pueda extenderse dicha jurisdicción in absentia en función de la nacionalidad de la víctima o de cualquier otra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de derecho trigésimo, finalmente, se limita a hacer una recapitulación de la ratio decidendi desestimatoria de este primer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lado, el motivo segundo, fundado en la vulneración del derecho a la tutela judicial efectiva, por aplicación de una norma restrictiva con efectos retroactivos, resultó rechazado en el fundamento de Derecho trigésimo primero de la sentencia, razonando que la disposición transitoria única de la Ley Orgánica 1/2014 no conculca el principio de irretroactividad de las normas sancionadoras o restrictivas de derechos, en relación con el principio de legalidad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como motivo único, la vulneración del derecho a la tutela judicial efectiva (art. 24.1 CE). Empleando argumentos comunes a los ya presentados en el previo recurso de casación, se alega en la demanda que la Ley Orgánica 1/2014, de 13 de marzo, de modificación de la Ley Orgánica del Poder Judicial, comporta una grave limitación del acceso a la jurisdicción universal, estableciendo limitaciones “desorbitadas” para la persecución de los delitos de genocidio, lesa humanidad y contra las personas y bienes en caso de conflicto armado, negando así la tutela a las víctimas, y enviando un mensaje de “impunidad” a los responsables de esos hechos. Se califica como ejemplo de estas limitaciones indebidas, la exigencia del requisito de residencia del presunto autor en España, quedando fuera la investigación de graves delitos donde incluso la víctima es española. Se invocan los principios de legalidad y jerarquía normativa del artículo 9.3 CE; el artículo 10.2 CE y la necesidad de interpretar los derechos fundamentales conforme a los tratados y convenios suscritos por nuestro país, y el artículo 96.1 CE sobre la vinculación de los tratados válidamente celebrados, una vez publicados oficialmente España, en relación con el artículo 27 del Convenio de Viena sobre el Derecho de los Tratados, de 23 de mayo de 1969.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igualmente que la reforma de la Ley Orgánica 1/2014 “implica además, un tratamiento diferencial de las víctimas dependiendo de cuál sea el delito que padecen estableciéndose, indebidamente, un régimen más gravoso y restrictivo para aquellas que son víctimas de los delitos más graves… lo que contraviene el derecho a la igualdad ante la ley… y [causa] la vulneración del artículo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la demanda que el principio de jurisdicción universal responde a intereses jurídicos reconocidos y amparados por la comunidad internacional, en concreto para la persecución de las más graves violaciones de los derechos humanos, surgiendo así el llamado derecho penal internacional y la actuación de órganos como la Corte Penal Internacional. La doctrina de este Tribunal constitucional ha apoyado el principio de jurisdicción universal, con cita de la ST 87/2000, de 27 de marzo, FJ 4 a), erigiéndose tanto en norma de derecho interno (art. 23.4 LOPJ) como de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critica luego que el fundamento de derecho “21” de la sentencia del Tribunal Supremo impugnada niegue a su parecer la jurisdicción universal para perseguir los crímenes de genocidio y tortura, al concluir que no es imperativa tal persecución conforme a la Ley Orgánica 1/2014, alejándose con ello del propósito fundamental de estos tratados. Estos no regulan beneficios para los Estados sino un interés de la comunidad internacional en su conjunto. El reconocimiento constitucional del derecho internacional en materia de derechos humanos, “trae consigo la inconstitucionalidad de la reforma de la LOPJ que lleva a cabo la Ley Orgánica 1/2014, por vulneración del artículo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también a la STC 237/2005, FJ 4, y la matización formulada por esta al principio de subsidiariedad, principio que la demanda entiende contrario al propio espíritu de la Convención para la prevención y sanción del delito de genocidio, de 9 de diciembre de 1948. Prosigue el escrito de demanda con una crítica al análisis de derecho comparado que hace la sentencia de la Sala Segunda del Tribunal Supremo impugnada, y destaca al valor de las normas consuetudinarias internacionales por los ordenamientos internos. En concreto, en relación con el delito de genocidio y su tratamiento por el Tribunal Internacional de Justicia; mismo análisis que efectúa a propósito de los delitos de tortura, con referencias de Derecho comparado y resoluciones del Tribunal Penal para la antigua Yugoslavia; y de los crímenes contra la humanidad, con especial mención al Estatuto del Tribunal de Nuremberg y su persecución en varios países. En todo caso, y respecto a estos últimos, aparte de indicar que sus normas reguladoras son de ius cogens, existe la obligación de su persecución, impuesta por la Convención de Ginebra, frente a lo que postula la sentencia de casación recurrida en sus fundamentos de derecho 24 y 27. La interpretación que dicha sentencia da al artículo 146 de la IV Convención de Ginebra, choca por ejemplo con la que defiende la Cruz Roja internacional. Se recalca que las Convenciones de Ginebra ratificadas por España obligan a la persecución por nuestros tribunales de los crímenes de guerra sobre la base del principio de jurisdicción universal, invocando de nuevo el artículo 96 CE. Se trata de una interpretación restrictiva del artículo 23.4 LOPJ, al condicionar la persecución de tales delitos a ciertos criterios de conexión, que vulnera una norma de derecho internacional que forma parte de nuestro ordenamiento, lo que produce a su vez la conculcación de aquel artículo 96 CE. También cita el artículo 49 de la IV Convención de Viena, que prohíbe a una potencia ocupante hacer traslados de parte de su propia población civil al territorio por ella ocupado y, añade, aunque haya habido variaciones en su estatuto, dicha convención protege a los ciudadanos del Tíbet conforme a su artículo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a continuación la demanda la necesidad de perseguir los crímenes de terrorismo, cumpliéndose el criterio de conexión exigido por el artículo 23.4 LOPJ, al existir una víctima española, el co-querellante Sr. Wangchen Sherpa Sherpa, siendo esta la razón por la que prosiguieron las actuaciones como sumario 63-2008. Tras esto, se reiteran las dificultades para cumplir en este caso con el principio de subsidiariedad, al no ser posible acudir a los tribunales de China, por la nula voluntad de perseguir la clase de hechos narrados en la querella, y la falta de avances en algunas diligencias del procedimiento, vía comisión rogatoria a las autoridades chinas, además de las críticas vertidas desde aquel país al procedimiento seguido ante el Juzgado Central de Instrucción núm. 2; reiterando que en atención a su régimen político no ofrece las garantías necesarias para el castigo de los culpables.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finaliza pidiendo se dicte sentencia otorgando el amparo, con nulidad de las resoluciones impugnadas, y que se “restablezca a los hoy demandantes de amparo en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10 de julio de 2015, la secretaría de justicia de la Sala Segunda, Sección Cuarta, de este Tribunal Constitucional, dictó diligencia de ordenación requiriendo al representante procesal de los recurrentes para que en el plazo de diez días, bajo apercibimiento de inadmisión del recurso, acreditara fehacientemente la fecha de notificación de la resolución recurrida en amparo, y presentara la escritura de poder original acreditando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intentó cumplimentarse por escrito del procurador de los recurrentes, presentado el 29 de julio de 2015, donde justificaba la formulación de una solicitud a la Sala Segunda del Tribunal Supremo para que se expidiera certificación de la fecha de notificación de la sentencia impugnada, sin que a la fecha se hubiera proveído a ello; y aportó original de las escrituras de poder otorgado por los recurrentes Fundación Privada Casa del Tíbet y don Thubten Wangchen Sherpa Sherpa.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Cuarta dictó nueva diligencia de ordenación el 16 de septiembre de 2015, por la que concedió un nuevo y último plazo de diez días al citado profesional a fin de que acreditara fehacientemente la fecha de notificación de la sentencia del Tribunal Supremo impugnada, y aportara el poder de representación de la entidad recurrente Comité de Apoyo al Tíbet.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requerimiento quedó satisfecho mediante escrito presentado por el procurador Sr. Collado Molinero, que tuvo entrada en el registro del Tribunal el 30 de septiembre de 2015, solicitando el desglose y devolución del poder aportado, lo que se acordó por diligencia de 1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dictó providencia el 19 de diciembre de 2016, admitiendo a trámite el recurso, “apreciando que concurre en el mismo una especial trascendencia constitucional (art. 50.1 LOTC) como consecuencia de que la posible vulneración del derecho fundamental que se denuncia pudiera provenir de la ley o de otra disposición de carácter general [STC 155/2009, FJ 2 c)]”. Asimismo, la providencia acordó dirigir atenta comunicación a la Sala Segunda del Tribunal Supremo y al Pleno de la Sala de lo Penal de la Audiencia Nacional para que remitieran en plazo máximo de diez días, respectivamente, certificación o fotocopia adverada “de las actuaciones correspondientes al recurso de casación núm. 1682-2014” y del “expediente gubernativo núm. 15-2014 (dimanante del sumario núm. 63-2008 de la Sección 2 de la Sala de lo Penal de la Audiencia Nacional)”. Asimismo, acordó dirigirse a este último órgano judicial, a fin de que emplazase a quienes hubieran sido parte en el procedimiento, excepto a la parte recurrente en amparo, por si tenían interés en personarse en el presente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17 de febrero de 2017, se acordó dar vista de las actuaciones recibidas a la parte recurrente y al Ministerio Fiscal, por plazo común de veinte días, a fin de poder formular las alegaciones que estimasen pertinentes, ex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marzo de 2017, el representante procesal de los recurrentes en amparo presentó su escrito de alegaciones, interesando el otorgamiento del amparo y la nulidad de las resoluciones impugnadas, restableciendo a aquellos en su derecho a la tutela judicial efectiva; efectuando con este fin, una síntesis de algunos de los argumentos ya expuestos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por su lado, presentó escrito de alegaciones registrado el 4 de abril de 2017, por el que interesó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antecedentes procesales más relevantes del caso, aclarar que el núcleo de la cuestión aquí planteada radica en determinar el modelo de jurisdicción universal establecida por los tratados internacionales ratificados por España, y justificar que las alegaciones que presenta son comunes a las expuestas en otros recursos de amparo de contenido similar, se centra el escrito en los aspectos principales de la demanda. Para ello, observa que al margen de las calificaciones jurídicas que realicen los recurrentes lo importante es estar al objeto del proceso delimitado por los órganos judiciales aquí intervinientes, los cuales acotaron que la investigación se refería solo a los delitos de genocidio, tortura y lesa humanidad, no el de terrorismo. Iniciando a continuación el análisis de las normas de derecho internacional aplicables, se citan los artículos VI y VII de la Convención para la prevención y sanción del delito de genocidio, de 1948, y los artículos 5 y 8 de la Convención contra la tortura y otros tratos o penas crueles, inhumanos o degradantes, de los que se colige que en ambos instrumentos no se establece como obligación de los estados instituir un modelo de jurisdicción universal absoluto.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cuanto a los delitos de lesa humanidad y crímenes de guerra, tipificados en los artículos 607 bis y 608 a 614 del Código penal, ni tales preceptos ni los principios de derecho internacional humanitario existentes, imponen a España la obligación de perseguirlos fuera de nuestras fronteras, instaurando dicha jurisdicción universal. Por lo que hace, en concreto, a la obligatoriedad que derivaría del artículo 146 de la IV Convención de Ginebra sobre la protección debida a las personas protegidas en caso de conflicto armado, solo comporta que cada Estado deba buscar a los posibles infractores que se encuentren dentro de su territorio, no fuera de él, respondiendo adecuadamente a esta cuestión el fundamento jurídico 28 de la impugnada STS 296/2015 (se indica primero por error, STS 296/2005, más delante de modo correcto). En esta perspectiva, se niega igualmente la tesis de los demandantes de amparo de que la persecución de estos delitos de conculcación de la IV Convención de Ginebra sería obligatoria conforme con el apartado p) del artículo 23.4 LOPJ, cuando en realidad le corresponde el artículo 23.4 a), que tras la reforma por la Ley Orgánica 1/2014, atribuye jurisdicción a los tribunales españoles en delitos de genocidio, lesa humanidad y contra las personas y bienes protegidos en caso de conflicto armado, dentro de ciertas condiciones que prevé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el escrito de alegaciones de la fiscal hace un repaso a las distintas regulaciones de la jurisdicción universal en el texto de la Ley Orgánica del Poder Judicial, original y en sus ulteriores reformas, con cita además del preámbulo de la Ley Orgánica 1/2014, de todo lo cual extrae que el propio legislador ha optado por atenerse en la incorporación de la justicia universal, únicamente a las obligaciones fijadas en los tratados internacionales por España. Y detalla cuáles son los criterios de conexión exigidos por el artículo 23.4 a) para los mencionados delitos de genocidio, lesa humanidad y contra las víctimas en caso de conflicto armado; y en el artículo 23.4 b) para los delitos de tortura. Estamos, se aclara, ante el ejercicio de una potestad legislativa con amplio margen de discrecionalidad, que no puede considerarse, solo por ser limitada y no absoluta, como arbitraria y por ello lesiva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 que la vulneración del derecho a la tutela judicial efectiva (art. 24.1 CE) pueda provenir de las normas que cuestionan los demandantes de amparo, se centra el escrito de alegaciones en verificar la corrección de las resoluciones judiciales recurridas desde la vertiente del derecho fundamental que se alega, que es el derecho de acceso a la jurisdicción, lo que en el ámbito penal se traduce en el llamado ius ut procedatur (derecho a la apertura del procedimiento y a su desarrollo en sus diversas fases), el cual no se vulnera si el proceso se archiva por el incumplimiento de los presupuestos procesales legalmente establecidos (cita la STC 185/2006, FJ 4). En este caso, la STS 296/2015 impugnada ha considerado correcto el archivo, por la falta de los presupuestos para que continuara el procedimiento, produciéndose una falta de jurisdicción sobrevenida, debiendo tenerse en cuenta que la jurisdicción penal es improrrogable conforme al artículo 9.6 LOPJ. El canon de constitucionalidad que rige es el del pro actione, lo que exige que no se realice una interpretación formalista o rigorista de las normas. Finalmente, en cuanto al delito de terrorismo, se insiste por la fiscal que este quedó fuera del marco de la investigación, que los querellantes no recurrieron esa decisión y, en todo caso, la STS 296/2015 desestimó la posibilidad de su persecución en cuanto a los hechos acaecidos en 1987 en el Tíbet al co-querellante Sr. Wangchen Sherpa Sherpa, al no cumplir con el requisito del artículo 23.4 d) LOPJ de que la víctima tenga la nacionalidad española al tiempo de sucederse los hechos, un extremo que no ha quedado acreditado en las actuaciones, a cuyo resultado ha de estarse. En definitiva, por ello, “no puede considerarse manifiestamente erróneo, irracional o arbitrario el razonamiento expresado en las resoluciones judiciales” para descartar dicho delito de terrorismo. Tampoco se aprecia una interpretación rigorista o formalista en la aplicación de los presupuestos establecidos en el artículo 23.4 LOPJ, y que ni siquiera ha existido la posibilidad “potencial” de que los querellados pudieran llegar a estar en territorio español. Por ello las resoluciones judiciales impugnadas, al decretar el sobreseimiento conforme a las reglas del artículo 23.4 LOPJ, en relación con la aplicación de la disposición transitoria de la Ley Orgánica 1/2014, no vulneraron el derecho a la tutela judicial efectiva de los demandantes de amparo,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11 de abril de 2018, el representante procesal de los recurrentes en amparo presentó escrito por el que manifestó que, habiéndose admitido a trámite su demanda “mediante resolución de esta Sala de 19 de diciembre de 2016, vengo a solicitar a este alto Tribunal, que se señale día para la celebración de vista, para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Sección Cuarta de este Tribunal, de 12 de abril de 2018, se acordó tener por presentado este último escrito y unirlo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21 de febrero de 2019, se señaló para deliberación y votación de la presente sentencia el siguiente día 25.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las resoluciones judiciales que han determinado, en grados jurisdiccionales sucesivos, la conclusión del sumario núm. 63-2008 tramitado por el Juzgado Central de Instrucción núm. 2 de la Audiencia Nacional (auto de este último, de 25 de abril de 2014); el archivo de las actuaciones por aplicación de la disposición transitoria única de la Ley Orgánica 1/2014, de 13 de marzo, de reforma de la Ley Orgánica del Poder Judicial (LOPJ), a cuyo tenor: “Las causas que en el momento de entrada en vigor de esta Ley se encuentren en tramitación por los delitos a los que se hace referencia en la misma quedarán sobreseídas hasta que no se acredite el cumplimiento de los requisitos establecidos en ella”, al considerar el Pleno de la Sala de lo Penal de la Audiencia Nacional que faltan los criterios de conexión exigidos para poder mantenerlas abiertas (auto de 2 de julio de 2014); y finalmente la confirmación en casación de dicha decisión de cierre, por la Sala Segunda del Tribunal Supremo (sentencia 296/2015, de 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quienes como ya se ha indicado en los antecedentes, interpusieron querella en el año 2005 solicitando la investigación y castigo por delitos de genocidio, torturas, lesa humanidad y crímenes de guerra, cometidos en la región del Tíbet tras su ocupación por la fuerza por la República Popular de China y de los que hacen responsables a algunos altos cargos de dicho Gobierno, atribuyen en su demanda la vulneración del derecho fundamental a la tutela judicial efectiva (art. 24.1 CE), en su vertiente de acceso a la jurisdicción, en primer lugar a la ley, por dos motivos: (i) por el contenido de los distintos apartados del artículo 23.4 LOPJ que serían de aplicación y que resultan de aquella reforma por Ley Orgánica 1/2014, ya que abandonan el modelo de jurisdicción universal absoluta cuya adopción sería obligatoria; y (ii) por plantear tales normas un conflicto con las obligaciones establecidas en tratados y convenios internacionales vinculantes, ex artículo 96 CE. También la lesión del artículo 14 CE, por causar un trato discriminatorio entre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y último lugar se alega la vulneración de aquel derecho fundamental por las resoluciones judiciales recurridas, las cuales habrían interpretado de manera rigorista aquel marco normativo, con el resultado ya indicado de archivar las actuaciones. Prescinde la demanda de amparo, así, de articular ante este Tribunal Constitucional una queja por la posible lesión de derechos fundamentales con relación a una eventual retroactividad de la disposición transitoria de la Ley Orgánica 1/2014, la cual fue incluida como motivo segundo de su recurso de casación (al que dio respuesta el fundamento de Derecho trigésimo primero de la STS 296/2015), pero que, se insiste, no ha sido traída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este Tribunal Constitucional, por su parte, ha formulado alegaciones interesando la desestimación de la demanda, al defender que no hay inconstitucionalidad alguna, ni en las normas aplicadas, ni en las resoluciones judiciales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entonces el orden que ha sido trazado, hemos de responder en primer término a las objeciones de constitucionalidad que se suscitan desde la perspectiva del derecho de acceso a la jurisdicción y al derecho de no discriminación, en cuanto a las normas de justicia universal impuestas por la Ley Orgánica 1/2014, de reforma del artículo 23.4 LOPJ. Como ya ha sido puesto de manifiesto recientemente por la STC 10/2019, de 28 de enero, de esta misma Sala, al tratar de un recurso de amparo donde también se combatía el archivo de una causa cerrada en la instrucción por aplicación de aquellas normas, ha de despejarse el interrogante suscitado acudiendo a la doctrina sentada por nuestra STC 140/2018, de 20 de diciembre, que resuelve precisamente estas cuestiones y declara la constitucionalidad de los preceptos objeto de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en el fundamento jurídico 5, la STC 140/2018 resuelve sobre la supuesta contradicción del artículo 23.4 LOPJ con los artículos 24.1 y 10.2 CE, empezando por observar que “la jurisdicción universal es un principio de extensión de la jurisdicción sin reconocimiento constitucional”, si bien ha sido conectado por la jurisprudencia del Tribunal con el mencionado derecho de acceso (art. 24.1 CE), “leído este a la luz del artículo 10.2” CE, y reconociendo en este ámbito un margen amplio de libertad al legislador en la definición de las condiciones para articularlo. Tras un análisis de diversos instrumentos de Derecho internacional y de la práctica de diversas organizaciones y tribunales supranacionales de protección de los derechos humanos, sostuvimos en este punto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afirmarse que el artículo 24.1 CE, en su vertiente de acceso a la jurisdicción, interpretado a la luz de los tratados de derechos humanos ratificados por España en la lectura que de esos tratados hacen sus órganos de control, enuncie un principio de jurisdicción universal absoluto como el que definía el artículo 23.4 LOPJ, en su versión originaria, que no pueda ser alterado por el legislador. Por tanto, debe entenderse que el derecho de acceso a la jurisdicción, en particular tal y como resulta interpretado por el Tribunal Europeo de Derechos Humanos, al no tener un carácter absoluto, puede quedar sujeto, en su vigencia aplicativa, a unas limitaciones implícitamente admitidas, especialmente en lo que respecta a los requisitos de admisibilidad de un recurso. Entre estas limitaciones, puede apreciarse la introducción de requisitos de procedibilidad en los supuestos de extensión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Ley Orgánica 1/2014 no es, considerada en su conjunto, contraria al artículo 10.2 CE en relación con el artículo 24.1 CE por definir el principio de jurisdicción universal de forma restrictiva. Y ello por cuanto no puede deducirse del derecho internacional de los derechos humanos, que es parámetro de interpretación obligatorio para este Tribunal, un concepto absoluto y obligatorio de universalidad de la jurisdicción como el que defienden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la STC 140/2018 desestima en el fundamento jurídico 6 el argumento que sostenía un posible conflicto entre los preceptos de la Ley Orgánica del Poder Judicial, en su dicción por la Ley Orgánica 1/2014, y el artículo 96 CE, análisis éste que, en todo caso, precisamos que ha de cumplirse por el aplicador de la norma en sede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análisis de convencionalidad que tiene cabida en nuestro ordenamiento constitucional no es un juicio de validez de la norma interna o de constitucionalidad mediata de la misma, sino un mero juicio de aplicabilidad de disposiciones normativas; de selección de derecho aplicable, que queda, en principio, extramuros de las competencias del Tribunal Constitucional que podrá, no obstante, y en todo caso por la vía procesal que se pone a su alcance a través del recurso de amparo constitucional, revisar la selección del derecho formulada por los jueces ordinarios en determinadas circunstancias bajo el parámetro del artículo 24.1 CE, que garantiza ‘que el fundamento de la decisión judicial sea la aplicación no arbitraria ni irrazonable de las normas que se consideren adecuadas al caso, pues tanto si la aplicación de la legalidad es fruto de un error patente con relevancia constitucional, como si fuere arbitraria, manifiestamente irrazonada o irrazonable no podría considerarse fundada en Derecho, dado que la aplicación de la legalidad sería tan sólo una mera apariencia (por todas, SSTC 25/2000, de 31 de enero, FJ 2; 221/2001, de 31 de octubre, FJ 6, y 308/2006, de 23 de octubre, FJ 5)’ (STC 145/2012, de 2 de julio, FJ 4)… cualquier análisis de compatibilidad entre los tratados y la Ley Orgánica 1/2014 se dirimirá en términos de legalidad ordinaria y selección del derecho aplicable en un primer término, y no en clave de contradicción con el artículo 96 CE de la norma interna eventualmente contraria a un 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en tercer lugar, por lo que hace a una posible discriminación de trato entre las víctimas de los delitos graves que se recogen, al exigir el artículo 23.4 LOPJ distintos requisitos o puntos de conexión para la persecución de cada uno, cuestión a la que también se refiere la demanda de amparo, la ya citada STC 140/2018 rechazó en su FJ 7 que tal discriminación concurra: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asumida por el legislador resulta de todo punto razonable: la ley no puede excluir el principio de universalidad absoluta si existe un tratado internacional ratificado por España que lo prevea, a riesgo de resultar inaplicada en favor del tratado (art. 96 CE); pero tampoco está obligada a extender el alcance de la jurisdicción universal, por razón de la nacionalidad de la víctima, eliminando otros criterios de conexión con los intereses del Estado, si el legislador no lo considera oportuno por razones de política legislativa. En suma, que el acceso a la jurisdicción española de víctimas de nacionalidad española no se articule en virtud de este criterio de origen nacional, sino en virtud de la concurrencia de otros criterios seleccionados por el legislador, claramente expuestos en el precepto, y que se presuponen coherentes con el sistema de derecho internacional aplicable a la persecución de determinados delitos, no puede ser considerado más que como una opción legislativa que en nada se opone al respeto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no concurre el punto de conexión exigido en la Ley Orgánica del Poder Judicial y ajeno su nacionalidad, la víctima deberá bien activar la jurisdicción en países con mejor derecho, bien instar al Estado a que actúe, en defensa de su nacional, ante el Tribunal Penal Internacional. Ambas posibilidades son evidentemente gravosas para una víctima, y la colocan en una situación de mayor vulnerabilidad que la que se hubiera dado de continuar vigente la regulación anterior. Pero de ello no se colige la ausencia de seguridad jurídica, ni la introducción de un criterio de extensión de la jurisdicción extravagante, imprevisible o discriminatorio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Pudieran existir sistemas que garantizasen mejor el acceso de las víctimas al sistema judicial; pero ello no significa que el previsto no respete el derecho de acceso a la jurisdicción, ni que la regulación impugnada en este proceso ignore el principio de seguridad jurídica ex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por tanto, ha de desestimarse el primer motivo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es el que se refiere a la vulneración del derecho de acceso (art. 24.1 CE), ahora producido por una interpretación restrictiva de aquellas normas a cargo de las resoluciones judiciales impugnadas que han decretado y confirmado el archivo del sumario 63-2008.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indicarse que el ejercicio de la acción penal en el que se traduce aquel derecho, según nuestra doctrina, “se concreta esencialmente en un ius ut procedatur, lo que implica el derecho a poner en marcha un proceso, substanciado de conformidad con las reglas del proceso justo, en el que pueda obtener una respuesta razonable y fundada en Derecho, que también queda satisfecho con una decisión de inadmisión o meramente procesal que apreciara razonadamente la concurrencia de un óbice fundado en un precepto expreso de la ley (por todas, STC 106/2011, de 20 de junio, FJ 2)… si bien su apreciación constituye una cuestión de estricta legalidad ordinaria —por lo que a este Tribunal le correspondería sólo revisar aquellas decisiones judiciales en las que tales presupuestos procesales se hayan interpretado de forma arbitraria, manifiestamente irrazonable o incurriendo en un error patente—, el principio pro actione prohíbe, además, que se interpreten dichos requisitos procesales de manera tal que por su rigorismo, por su formalismo excesivo o por cualquier otra razón revelen una clara desproporción entre los fines que dichos requisitos preservan y los intereses que sacrifican, pero sin que ello pueda entenderse como la forzosa selección de la interpretación más favorable a la admisión o a la resolución del problema de fondo de entre todas las posibles de las normas que la regulan (por todas, STC 237/2005, de 25 de septiembre, FJ 2)” (STC 190/2011, de 12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este criterio de ponderación constitucional permite descartar la existencia de la lesión que se denuncia, atendiendo los razonamientos que fundan la decisión de archivo de la causa, expuestos en las resoluciones impugnadas y sobre todo en la sentencia del Tribunal Supremo, los cuales no resultan arbitrarios, irrazonables, incursos en error patente, ni tampoco carentes de la debida proporción entre los fines del legislador y el resultado que supone la aplicación de los preceptos (Ley Orgánica del Poder Judicial y tratados y convenios internacionales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delitos de genocidio, lesa humanidad y contra las personas o bienes protegidos en caso de conflicto armado, no se cumplen los criterios del artículo 23.4 a) LOPJ para su persecución: los querellados no tienen nacionalidad española, o siendo extranjeros no residen en España ni se han encontrado aquí en fecha posterior a la apertura de las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para el delito de torturas se cumple con los criterios del artículo 23.4 b) LOPJ: el procedimiento no se dirige contra un español ni está acreditado que la víctima tuviera nacionalidad española al momento de comisión de los hechos, entiéndase en este caso, por lo que se alega le sucedió en 1987 al co-querellante Sr. Wangchen Sherpa Sherpa durante su viaje al Tíbet.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delito de genocidio y el de torturas, tanto el artículo VI de la Convención para la prevención y la sanción del delito de genocidio, como el artículo 5 de la Convención contra la tortura y otros tratos o penas crueles, inhumanos y degradantes, solo imponen la obligación de perseguirlos si se hubiera cometido en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Ninguno de aquellos delitos puede ampararse en el apartado p) del artículo 23.4 LOPJ, que es una cláusula residual justamente para otros delitos no regulados en los apartados anteriores, y en todo caso sujeto a lo que dispongan los tratados.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concreto, en cuanto a la investigación de crímenes de guerra, el entendimiento del artículo 146 del IV Convenio de Ginebra de 12 de agosto de 1949, relativo a la protección debida a las personas civiles en tiempo de guerra, sí que establece la obligación de su persecución en cada Estado parte, pero en la única lógica hipótesis en que tal iniciativa puede ser llevada a cabo: cuando el o los presuntos responsables se encuentren en su territorio, lo que, se insiste, no ha sido el caso de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sobre el delito de terrorismo, incluso aceptando que estuviera incluido en el objeto de la investigación, tampoco se cumple con los criterios de conexión del artículo 23.4 d) LOPJ, a saber: que el procedimiento se dirija contra un español, o un extranjero que resida habitualmente en España, o el delito se cometiere por cuenta de una persona jurídica con domicilio en España, ni tampoco que la víctima tuviera la nacionalidad española al momento de comisión de los hechos, dato éste, se reitera, no acreditado en la fecha de referencia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también de este segundo motivo de la demanda, en definitiva, comporta en consecuencia la de todo 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asociación Comité de Apoyo al Tíbet, la Fundación Privada Casa del Tíbet y don Thubten Wangchen Sherpa Sherpa.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