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26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magistrada,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magistrados, y doña María Luisa Balaguer Callejón, magistrada,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593-2017, interpuesto por la Administración General del Estado contra la sentencia recaída en el procedimiento ordinario 1-960-2014, dictada por la Sección Tercera de la Sala de lo Contencioso-Administrativo del Tribunal Supremo en fecha 24 de octubre de 2016 y contra el auto de fecha 14 de diciembre de 2016, de la misma Sala y Sección, que desestima el incidente de nulidad de actuaciones promovido frente a la resolución citada en primer lugar. Ha intervenido el ministerio fiscal. Han comparecido las entidades mercantiles Viesgo Infraestructuras Energéticas, S.L., Endesa, S.A., Gas Natural SDG, S.A., Iberdrola, S.A., Hidroeléctrica del Cantábrico, S.A.U., Hijos de José Bassols, S.A., Serviliano García, S.A., Electra Aduriz, S.A., Electra del Cardener, S.A., Candín Energía, S.L. y Agri-Energía, S.A. Ha sido ponente el magistrado don Pedro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febrero de 2017, la Administración General del Estado (en adelante administración), representada por el abogado del Estado interpuso recurso de amparo contra la sentencia y el auto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Viesgo Infraestructuras Energéticas, S.L., interpuso ante el Tribunal Supremo recurso contencioso-administrativo contra el Real Decreto 968/2014, de 21 de noviembre, por el que se desarrollaba la metodología para la fijación de los porcentajes de reparto de las cantidades a financiar relativas al bono social. Para la mercantil citada, dicho real decreto es contrario a Derecho, pues si bien se acomoda a lo establecido en el artículo 45.4 de la Ley 24/2013, de 26 de diciembre, del sector eléctrico entonces vigente (en adelante LSE), ese precepto legal infringe el Derecho de la Unión Europea; en particular, vulnera lo dispuesto en el artículo 3.2 de la Directiva 2009/72/CE, del Parlamento Europeo y del Consejo, de 13 de julio de 2009, sobre normas para el mercado interior de la electricidad (en adelante Directiva 2009/72/CE). También alegó que el art. 45.4 LSE infringe los arts. 9.3 y 14 CE y, por todo ello, interesó que se declarase inaplicable el aludido precepto y le fueran reintegradas las cantidades pagadas en concepto de bono social. Por otrosí solicitó que, si se estimara necesario por el órgano judicial, se plantease cuestión prejudicial ante el Tribunal de Justicia de la Unión Europea y, en su caso, que se formulara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24 de octubre de 2016, la Sección Tercera de la Sala de lo Contencioso-Administrativo del Tribunal Supremo dictó sentencia, cuyo fallo, a los efectos que interesan al presente recurso,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Estimar el recurso contencioso-administrativo núm. 960-2014 interpuesto en representación de EON contra el Real Decreto 968/2014, de 21 de noviembre, por el que se desarrolla la metodología para la fijación de los porcentajes de reparto de las cantidades a financiar relativas al bono social; 2. Declarar inaplicable el régimen de financiación del bono social establecido en el artículo 45.4 de la Ley 24/2013, de 26 de diciembre, por resultar incompatible con la Directiva 2009/72/CE, del Parlamento Europeo y del Consejo, de 13 de julio de 2009, sobre normas comunes para el mercado interior de la electricidad y por la que se deroga la Directiva 2003/54/CE; 3. Declarar inaplicables y nulos los artículos 2 y 3 del Real Decreto 968/2014, de 21 de noviembre, que desarrollan lo dispuesto en el citado artículo 45.4 de la Ley 24/2013, de 26 de diciembre; 4. Declarar el derecho de EON España S.L.U. a ser indemnizada por las cantidades abonadas en concepto de bono social en aplicación del Real Decreto 968/2014 impugnado hasta la fecha de ejecución de la sentencia, de manera que se reintegren a la demandante todas las cantidades que haya abonado por ese concepto, que se determinarán en ejecución de sentencia, más los intereses legales correspondientes computados desde fecha en que se hizo el pago hasta la fecha de su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7, el órgano judicial expone las razones que le llevan a considerar que la previsión del art. 45.4 LSE es contraria a lo preceptuado en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casi absoluta falta de justificación en que incurría la regulación establecida por el Real Decreto-ley 6/2009, que nuestra sentencia de 7 de febrero de 2012 declaró inaplicable, la regulación de la financiación del bono social establecida en el artículo 45.4 de la Ley 24/2013, de 26 de diciembre, del Sector Eléctrico -y anticipada en el artículo 8 del Real Decreto-ley 9/2013 -, cuenta con la motivación que acabamos de reseñar. Sin embargo, esas razones que ofrece la exposición de motivos del Real Decreto-ley 9/2013, en las que abunda la Abogacía del Estado en su contestación a la demanda, no satisfacen las exigencias de la Directiva 2009/72/CE, de 13 de julio de 2009, de que las obligaciones de servicio público deberán definirse claramente, ser transparentes, no discriminatorias y controlables, y garantizar a las empresas eléctricas de la Comunidad el acceso, en igualdad de condiciones, a los consumidores nacionales (artículo 3.2 de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pronto, una vez decidido por el legislador, entre otras opciones posibles, que el coste del bono social sea asumido por los agentes del sistema eléctrico, no queda debidamente explicado en la norma que de esa carga se exonere a la actividad de transporte, pues no parece justificación suficiente la escueta indicación de que, por tratarse de una actividad regulada, desarrollada en régimen de monopolio legal y exclusividad, al transportista único no le resultaría posible recuperar del mercado el eventual coste que hubiera de asumir en dicho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incluso asumiendo la exoneración que se dispensa al transporte, debe considerarse carente de claridad y de transparencia así como discriminatoria, a falta de una justificación que no hemos encontrado, la decisión de que entre los agentes que intervienen en los otros tres sectores del sistema eléctrico —generación, distribución y comercialización— el coste de la financiación del bono social se haga recaer únicamente sobre las entidades o grupos empresariales que desarrollen simultáneamente las tres actividades y que tengan el carácter de grupos verticalmente integrados, quedando en cambio eximidos de esa carga todas aquellas sociedades o grupos empresariales cuya actividad se centre en sólo uno o incluso en dos de esos sectores de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8, la referida sentencia reitera la incompatibilidad del referido art. 45.4 LSE con los requisitos que el art. 3.2 de la Directiva 2009/72/CE establece respecto de las obligaciones de servicio público y, en relación con el planteamiento de la cuestión prejudicial, expone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señalada contradicción de la norma legal y de la disposición reglamentaria directamente impugnada con la Directiva 2009/72/CE obligaría, en principio, a plantear una cuestión prejudicial de interpretación ante el Tribunal de Justicia de la Unión Europea, de conformidad con lo previsto en el artículo 267 del Tratado de funcionamiento de la Unión Europea. Ahora bien, el órgano jurisdiccional que conoce del proceso queda dispensado de esta obligación de plantear cuestión prejudicial cuando la correcta aplicación del derecho comunitario puede imponerse con tal evidencia que no deje lugar a ninguna duda razonable sobre la solución de la cuestión (doctrina del ‘acto claro’ sentada en la STJCE de 6 de octubre de 1982, asunto Cilfit, 283/81; o cuando la cuestión suscitada fuese materialmente idéntica a otra que haya sido objeto de una decisión prejudicial en caso análogo (SSTJCE de 27 de marzo de 1963, asuntos Da Costa y acumulados, 28 a 30/62; de 19 de noviembre de 19991 SIC, asunto Francovich y Bonifaci, C-6 y 9/90; y de 19 de enero de 2010, asunto Kücükdeveci, C-555/07 ), lo que se denominada ‘doctrina del acto aclarado’. Esto último es lo que sucede en el caso que nos ocupa a la vista de la jurisprudencia sentada por el Tribunal de Justicia de la Unión Europea en su sentencia de 20 de abril de 2010 (asunto C-265/08, Federulity) y, muy en particular, en su reciente sentencia de 7 de septiembre de 2016 (asunto C121/15, Anode), a la que seguidamente nos referiremos...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inaplicar la normativa interna, incluso la contenida en norma con rango legal, ya tuvimos ocasión de adoptarla en la sentencia de 7 de febrero de 2012 (recurso 419-2010) a la que tantas referencias llevamos hechas. En aquella ocasión esta Sala declaró inaplicable el artículo 2, apartado 5, y la disposición transitoria segunda, último párrafo, del Real Decreto-ley 6/2009, de 30 de abril, e inaplicables también, como consecuencia de la anterior declaración de inaplicabilidad, las disposiciones adicionales segunda y tercera de la Orden ITC/1723/2009. Tal pronunciamiento de inaplicación, sin necesidad de planteamiento de cuestión prejudicial, se acordó atendiendo a que el Tribunal de Justicia había dictado la sentencia de 20 de abril de 2010 (asunto C-265/08 , Federulity ), que, aunque referida a la Directiva 2003/55, sobre el mercado interior del gas natural, ofrecía una interpretación trasladable al caso que se examinaba, relativo al régimen de financiación del bono social en el sistema eléctrico establecido en el Real Decreto-ley 6/2009, de 30 de abril, dado que el artículo 3, apartados 2 y 5, de la Directiva 2003/54 (sistema eléctrico) y el artículo 3, apartados 2 y 3, de la Directiva 2003/55 (gas natural), establecían una regulación coincidente en cuanto a la posibilidad de imponer obligaciones de servicio público y la protección de los colectivos vulnerables. Las mismas circunstancias concurren ahora en virtud de la reciente sentencia del Tribunal de Justicia de la Unión Europea de 7 de septiembre de 2016 (asunto C-121/15), cuya incidencia para la resolución del presente recurso fue sometida a la consideración de las partes en el trámite de alegaciones que hemos reseñado en los antecedentes noveno y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STJUE de 7 de septiembre de 2016 (asunto C-121/15 ) lleva a cabo una interpretación del artículo 3.2 de la Directiva 2009/73/CE del Parlamento Europeo y del Consejo, de 13 de julio de 2009 , sobre normas comunes para el mercado interior del gas natural y por la que se deroga la Directiva 2003/55/CE, que resulta enteramente trasladable al caso que nos ocupa, al ser plenamente coincidente el contenido de ese artículo 3.2 de la Directiva 2009/73/CE, que la sentencia interpreta, con lo dispuesto en el artículo 3.2 de la Directiva 2009/72/CE , sobre normas comunes para el mercado interior de la electricidad y por la que se deroga la Directiva 2003/54/CE. Así, dada la coincidencia de lo dispuesto en el artículo 3.2 de ambas directivas, las consideraciones que expone la STJUE de 7 de septiembre de 2016 en relación con la intervención estatal en los precios del gas son plenamente trasladables al sector eléctrico que aquí nos ocupa, tanto las referidas a la necesaria observancia del principio de proporcionalidad como las relativas a la exigencia de que las obligaciones de servicio público sean claramente definidas, trasparentes, no discriminatorias y controlables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reproduce algunos fragmentos de la STJUE de 7 de septiembre de 2016 (asunto Anode), concretamente los apartados 53 a 56, 60 a 66 y 70 a 73, relacionados con el principio de proporcionalidad y los principios mencionados en el art. 3.2 de la Directiva 2009/72/CE, así como la respuesta dada a las cuestiones prejudiciales. Finalmente, la reiterada sentencia concluye que el art. 45.4 LSE y la normativa derivada de su contenido debe ser inaplicada: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estas consideraciones al caso que nos ocupa, llegamos a la conclusión de que el régimen de financiación del bono social establecido en el artículo 45.4 de la Ley 24/2013, de 26 de diciembre, debe ser declarado inaplicable por resultar incompatible con la exigencia establecida en artículo 3.2 de la Directiva 2009/72/CE, que establece que las obligaciones de servicio público ‘deberán definirse claramente, ser transparentes, no discriminatorias y controlables, y garantizar a las empresas eléctricas de la Comunidad el acceso, en igualdad de condiciones, a los consumidores nacionales’; e inaplicable también el citado precepto regulador de financiación del bono social por vulnerar el principio de proporcionalidad, en cuanto hace recaer la carga de financiación sobre determinados agentes del sistema eléctrico, con exclusión de otros, de manera indefinida y sin ningún tipo de medida compensatoria. Y como consecuencia de lo anterior, debe declararse asimismo inaplicables y nulos los artículos 2 y 3 del Real Decreto 968/2014, de 21 de noviembre, que desarrollan lo dispuesto en el citado artículo 45.4 de la Ley 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de fecha 18 de noviembre de 2016, la administración demandada promovió incidente de nulidad de actuaciones contra la sentencia antes referida, en el cual denunció: i) vulneración del derecho a la tutela judicial efectiva (art. 24.1 CE) y del derecho a un proceso con todas las garantías (art. 24.2 CE), por haber sido inaplicada una norma con rango de ley sin plantear cuestión de inconstitucionalidad; ii) vulneración de los derechos anteriormente indicados por no plantear cuestión prejudicial ante el Tribunal de Justicia de la Unión Europea; iii) y la vulneración del derecho a la tutela judicial efectiva por incongruencia omisiva ya que, al entender de la recurrente, la Sala no se pronunció sobre algunas cuestiones esenciales para enjuiciar el objeto del recurso. En relación con la falta de planteamiento de la cuestión prejudicial ante el Tribunal de Justicia de la Unión Europea, la administración desarrolla una extensa argumentación a fin de explicar cuáles son los requisitos del “acto aclarado”, según doctrina del citado Tribunal, y exponer las razones por las que, de acuerdo a esa doctrina, considera que los supuestos que el órgano judicial toma como referentes como “acto aclarado”, que le dispensa de plantear la referida cuestión prejudicial (las sentencias recaídas en los asuntos Federutility y Anode), no pueden ser tenidos en cuenta a estos efectos, dadas las diferencias existentes entre dichos supuestos y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incidente fue desestimado por auto de fecha 14 de diciembre del 2016. El órgano judicial argumenta que los motivos de nulidad que se aducen en este caso son, en gran medida, coincidentes con los que la abogacía del Estado había esgrimido en el incidente de nulidad que promovió en su día contra la sentencia de la misma sala, de fecha 7 de febrero de 2012, que aparece citada expresamente en el texto de la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 incidente fue desestimado mediante auto, frente al cual se interpuso recurso de amparo que fue inadmitido por providencia de 26 de septiembre de 2012. En relación con la falta de planteamiento de la cuestión prejudicial, el órgano judicial rechaza que se hayan producido las vulneraciones objeto de denuncia, toda vez que en la sentencia se explicitan las causas por las que no resulta precisa su formulación. En concreto, refiere que las “razones por las que esta Sala no ha considerado necesario ni procedente el planteamiento de la cuestión prejudicial las expusimos con algún detenimiento en el fundamento jurídico octavo de la sentencia a la que se refiere este incidente” y tras reproducir el contenido de ese fundamento, concluye que “[c]on estas razones, y las demás que se exponen en el citado fundamento jurídico octavo de nuestra sentencia de 24 de octubre de 2016, queda debidamente justificada la decisión de no plantear cuestión prejudicial ante el Tribunal de Justicia de la Unión Europea; por lo que el motivo de nulidad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se descartan las quejas de lesión por no haber sido planteada cuestión de inconstitucionalidad, pues esa pretensión se formuló con carácter subsidiario y, además, la sentencia consideró que el artículo 45.4 LSE es contrario al Derecho de la Unión Europea; y que para hacer ese pronunciamiento no resultaba necesario el previo planteamiento de cuestión de inconstitucionalidad. Por último, se desecha la queja de haber incurrido en incongruencia omisiva, pues no corresponde a la sala, contrariamente a lo expuesto por la administración, definir qué modelo de financiación del bono social ha de instaurarse en nuestro ordenamiento. Lo que la sentencia afirma es que el ámbito de elección que se reconoce al legislador no puede conducir a fórmulas que vulneren el Derecho de la Unión como sucede con el artículo 45.4 cuestionado. Finalmente, se rechaza el alegato relativo a que en la citada resolución no se haya examinado la cuestión relativa al alcance de la STJUE de 7 de septiembre de 2016 (asunto C-121/15) para decidir la inaplicabilidad del artículo 45.4 LSE. A ese respecto se afirma que la contradicción entre el citado artículo y el Derecho de la Unión Europea (artículo 3.2 de la Directiva 2009/72/CE) constituye precisamente el núcleo de la fundamentación de la sentencia y su ratio decidendi y, en concreto, la incidencia de la citada STJUE de 7 de septiembre de 2016 que es examinada en su fundamento jurídico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representada por el abogado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por considerarlo incompatible con el art. 3.2 de la Directiva 2009/72/CE. Tras destacar los aspectos más relevantes del procedimiento judicial, la recurrente justifica la especial trascendencia constitucional del recurso en los términos que a continuación se exponen: 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ante el Tribunal de Justicia, con base en la existencia del “acto claro” o “acto aclarado”, por la similitud que el supuesto presenta con un caso ya resuelto por el Tribunal de Justicia y poder apreciar directamente que una disposición interna con rango de ley es contraria al Derecho europeo. Esa temática ostenta una clara relevancia pues, conforme así se afirma en la STC 232/2015, dejar de aplicar una ley interna sin previamente plantear cuestión prejudicial ante el Tribunal de Justicia de la Unión Europea,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en la demanda de amparo se aduce que 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esa perspectiva, considera que lo que en esta sede debe resolverse no atañe al eventual acierto del órgano judicial al resolver el litigio, pues lo verdaderamente primordial consiste en delimitar cuál es el alcance de las facultades que esos órganos ostentan y la amplitud del margen de interpretación del que disponen para inaplicar directamente una norma interna con rango de ley, por considerarla contraria al Derecho europeo, sin plantear previamente cuestión prejudicial ante el Tribunal de Justicia de la Unión Europea. Según el demandante, lo novedoso del caso reside en que, por considerar aplicable al presente supuesto la doctrina del “acto aclarado”, la decisión del órgano judicial ha supuesto el apartamiento de una norma con rango de ley de aplicación al caso, de manera que el citado órgano se ha convertido en un “legislador negativo”, cuyas facultades de valoración resultan sumamente trascendentes desde la perspectiva del derecho garantizado por el art. 24 CE. Insiste que sobre este aspecto o cuestión aún no se ha fijado de manera definitiva doctrina por parte del Tribunal Constitucional y la solución que propone es que, en esta sede, se acoten restrictivamente las facultades interpretativas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en primer lugar sintetiza las razones dadas por el órgano judicial para considerar inaplicable el modelo de financiación del bono social que prevé el art. 45.4 LSE; a saber, que es incompatible con el régimen jurídico establecido en el art. 3.2 de la Directiva 2009/72/CE, porque este artículo exige que las obligaciones de servicio público se definan claramente, sean transparentes, no discriminatorias y controlables y garanticen el acceso en igualdad de condiciones a los consumidores nacionales y, a su vez, porque el precepto inaplicado vulnera el principio de proporcionalidad, toda vez que la carga de la financiación se impone solamente a determinados agentes del sector eléctrico, de manera indefinida y sin ninguna compensación. Afirma que la argumentación que ofrece la sentencia impugnada para considerar innecesario el planteamiento de la referida cuestión prejudicial es meramente apodíctica y, por tanto, incurre en manifiesta falta de motivación que lesiona el derecho a la tutela judicial efectiva; y ello, porque el órgano judicial considera que el contenido de la sentencia del Tribunal de Justicia de la Unión Europea de 7 de septiembre de 2016 (asunto Anode), reproducido literalmente en alguno de sus párrafos, es trasladable al caso ahora examinado, pero no dice por qué razón lo es ni expone cuáles son esos criterios que resultan aplicables al presente caso, por lo que no se acierta a ver cuál es la semejanza con los considerandos de la sentencia del Tribunal de Justicia de la Unión Europea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sentencia combatida en esta sede aplica la doctrina del “acto aclarado” para justificar la falta de planteamiento de la cuestión prejudicial, pero estima que el criterio seguido es erróneo, pues no concurren las características o circunstancias que, conforme a la jurisprudencia consolidada del Tribunal de Justicia de la Unión Europea, determinan que resulte innecesaria la formulación de la cuestión prejudicial. Afirma que ni puede imponerse con tal evidencia la similitud entre asuntos, de manera que no quepa albergar duda razonable sobre la solución de la cuestión, ni tampoco la cuestión suscitada es materialmente idéntica a otra anterior que hubiera sido objeto de una decisión prejudicial. Considera que el Tribunal Supremo sustenta la aplicación al caso de la doctrina del “acto aclarado” en las sentencias recaídas en los asuntos Federutility y Anode, que según su criterio constituyen supuestos análogos que, conforme a la “doctrina Cilfit”, justifican la inaplicación del art. 45.4 de la LSE. Sin embargo, respecto de la STJUE de 20 de abril de 2010 —asunto Federutility—, indica que la discriminación a la que se refieren sus parágrafos 45 y 46 nada tiene que ver con el trato peyorativo apuntado por los recurrentes en el caso que nos ocupa; en aquel asunto se planteó la posible discriminación que podría surgir por indiferenciación (que el tribunal remitente debe verificar), al imponer la normativa cuestionada la misma obligación de servicio público (ofrecer el precio de referencia) con independencia de que los suministradores sean o no mayoristas, lo que podría perjudicar a los suministradores de gas al detalle que no son simultáneamente mayoristas y beneficiar, por el contrario, a los suministradores que sí reúnen tal condición, ya que estos últimos podrían verse inclinados a abusar de la ventaja que les proporciona la integración vertical, desplazando los menores ingresos del precio de referencia a los suministradores no mayoristas en las negociaciones entre unos y otros. A juicio de la administración esta cuestión no puede considerarse materialmente idéntica a la que se suscita en el presente caso, pues la supuesta discriminación que aprecia el tribunal a quo no trae causa de la indiferenciación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 En apoyo de su tesis, la demandante cita una sentencia del Pleno de la Sala de lo Contencioso-Administrativo del Tribunal Supremo, concretamente la de fecha de 18 de noviembre de 2013 recaída en el recurso núm. 843-2013, en la que, a propósito del déficit de tarifa, se declaró la inhabilidad sustancial de la sentencia Federutility para ser invocada como supuesto idéntico en relación con la asunción de la financiación de ciertos costes del sector eléctrico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en la demanda la segunda de las sentencias traídas a colación por el Tribunal Supremo, esto es, la STJUE de 7 de septiembre de 2016 —asunto Anode— cuya doctrina tampoco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éstos se refieren a la protección de los consumidores vulnerables, aspecto este que es completamente ajeno a la determinación de los componentes del precio del gas en aquel caso. Al margen de lo expuesto, para la demandante tampoco cabe entender que las consideraciones que se formulan en el parágrafo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 Posteriormente, invoca algunos de los argumentos que figuran en el voto particular formulado por el magistrado disidente; en síntesis, que concurren diferencias sustanciales entre el caso resuelto por el Tribunal de Justicia de la Unión Europea y los presupuestos fácticos y jurídicos examinados en el recurso contencioso administrativo tramitado por el Tribunal Supremo, por lo que no resulta aplicable la doctrina del “acto aclarado” a fin de eludir el planteamiento de la cuestión prejudicial en el presente caso. También se aduce en la demanda que el dictamen de la comisión permanente del Consejo de Estado, de fecha 6 de noviembre de 2014, emitido respecto del inicial proyecto de orden, por la que se desarrolla la metodología para la fijación de los porcentajes de reparto de las cantidades a financiar, relativas al bono social (que luego se convirtió, precisamente a resultas de las consideraciones sobre su rango realizadas en el citado dictamen, en el Real Decreto 968/2014, de 21 de noviembre), se pronunció en términos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se ha vulnerado el art. 24 CE porque: i) al resolver el Tribunal Supremo ha desconocido el sistema de fuentes no aplicando una norma con rango de ley indebidamente, pues previamente debió plantear cuestión prejudicial ante el Tribunal de Justicia de la Unión Europea; ii) incurre en un déficit de motivación, ya que no explica suficientemente las razones por las que considera que concurre la circunstancia del “acto aclarado”, como razón que le excusa de aplicar la norma española sin previamente plantear cuestión prejudicial ante el Tribunal de Justicia de la Unión Europea y iii) el juez nacional ha resuelto el pleito inmiscuyéndose en un ámbito o competencia jurisdiccional ajeno,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2017, la Sección Tercera de la Sala Segunda de este Tribunal acordó admitir el presente recurso a trámite apreciando que concurre especial transcendencia constitucional (artículo 50.1 LOTC), porque plantea un problema o una faceta de un derecho fundamental sobre el que no hay doctrina de este Tribunal. [STC 155/2009, FJ 2 a)]. Seguidamente, en aplicación de lo dispuesto en el artículo 51 de la Ley Orgánica del Tribunal Constitucional (LOTC), se acuerda dirigir atenta comunicación a la Sección Tercera de la Sala de lo Contencioso Administrativo del Tribunal Supremo, a fin de que, en plazo que no exceda de diez días, remita certificación o fotocopia adverada de las actuaciones correspondientes al recurso contencioso-administrativo ordinario núm. 1-960-2014, practicando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la presentación de los escritos que a continuación se detallan, las entidades mercantiles que se indican interesaron que se las tuviera por personadas y parte en el presente recurso: por escrito de 2 de junio de 2017, Viesgo Infraestructuras Energéticas, S.L., representada por la procuradora de tribunales doña María Jesús Gutiérrez Aceves y asistida por la letrada doña Nuria Encinar Arroyo; por escrito de 6 de junio de 2017, Endesa, S.A., representada por la procuradora de tribunales doña María del Rosario Victoria Bolívar y asistida por el letrado don Antonio Jesús Sánchez Rodríguez; por escrito de la misma fecha, Gas Natural SDG, S.A., representada por el procurador de tribunales don Germán Marina y Grimau (no consta designación de letrado); por escrito de 9 de junio de 2017, Hidroeléctrica del Cantábrico, S.A.U., representada por el procurador de tribunales don Carlos Mairata Laviña y asistida por la letrada Jorgelina Expósito Blanco; por escrito de 9 de junio de 2017, Iberdrola, S.A., representada por el procurador de tribunales don José Luis Martínez Jaureguibeitia y asistida por el letrado don José Giménez Cervantes; y por escrito de 15 de junio de 2017, Serviliano García, S.A., Agri-Energía, S.A., Candín Energía, S.L., Electra Aduriz, S.A., Electra Cardener, S.A. e Hijos de José Bassols, S.A, todas ellas representadas por la procuradora de tribunales doña Cecilia Díaz-Caneja Rodríguez y asistidas por la letrada doña Irene Bartol 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junio de 2017, la secretaría de justicia de la Sala Segunda tuvo por personados y parte en el procedimiento a los siguientes procuradores de tribunales: doña María Jesús Gutiérrez Aceves, en nombre y representación de Viesgo Infraestructuras Energéticas, S.L.; doña María del Rosario Victoria Bolívar, en nombre y representación de Endesa, S.A.; don Germán Marina y Grimau, en nombre y representación de Gas Natural SDG, S.A.; don Carlos Mairata Laviña, en nombre y representación de Hidroeléctrica del Cantábrico, S.A.U.; don José Luis Martín Jaureguibeitia, en nombre y representación de Iberdrola, S.A., y a doña Cecilia Díaz-Caneja Rodríguez, en nombre y representación de Hijos de José Bassols, S.A., Serviliano García, S.A., Electra Aduriz, S.A., Electra del Cardener, S.A., Candín Energía, S.L. y Agri-Energía, S.A. Asimismo, de conformidad con lo dispuesto en el artículo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mediante escrito registrado el día 17 de julio de 2017. Tras referirse a los principales aspectos de los que trae causa el presente recurso y compendiar las alegaciones expuestas en la demanda de amparo, señala en primer lugar que la Administración General del Estado ostenta legitimación, pues en el recurso de amparo se alega la vulneración de los derechos a la tutela judicial efectiva sin indefensión y al proceso debido, desde la perspectiva de las garantías procesales inherentes a los mismos que le son reconocidas a la administración como parte en los procesos judiciales; esto es “actuando al mismo tiempo un interés general que es el de la integridad del ordenamiento jurídico y de las normas legales que lo componen, dictadas por el Parlamento y que representan la voluntad popular ejercida a través del poder legislativo que la representa” (STC 58/2004,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ministerio fiscal pasa a explicar el mecanismo del bono social que, según refiere, opera como una medida de protección de los consumidores de energía que son vulnerables, por cumplir determinadas condiciones sociales, de consumo y poder adquisitivo. Ese bono responde a las previsiones de la Directiva 2009/72/CE, en cuya virtud “los Estados miembros adoptarán las medidas oportunas para proteger a los clientes finales y, en particular, garantizarán una protección adecuada de los clientes vulnerables”. Seguidamente, trae a colación los antecedentes legislativos del bono social, comenzando por el Real Decreto Ley 6/2009, de 30 de abril, por el que se adoptan determinadas medidas en el sector energético y se aprueba el bono social, que en su preámbulo refleja el objeto al que responde esa medida, y que en el art. 2.5 y la disposición transitoria segunda establecen el régimen de financiación del bono social. Esas disposiciones, recuerda el ministerio fiscal, fueron enjuiciadas en la sentencia de la Sala Tercera del Tribunal Supremo de 7 de febrero de 2012, que consideró que ese régimen de financiación no cumplía las exigencias de transparencia, no discriminación, control y proporcionalidad exigidas por las normas de la Unión Europea; en concreto por la Directiva 2003/54/CE. Por ello, el Tribunal Supremo resolvió la inaplicación de las disposiciones pertinentes del Real Decreto-ley citado, así como los de la Orden ITC 1723/2009, de desarrollo de aquel, sin plantear cuestión prejudicial ante el Tribunal de Justicia de la Unión Europea por considerar que el sentido de la Directiva ya había sido aclarado en la sentencia de dicho tribunal europeo de 20 de abril de 2010, dictada en el asunto Federutility. Ello condujo a la Sala Tercera a declarar la inaplicabilidad del régimen de financiación del bono social establecido en las normas españolas citadas. La regulación posterior del bono social se prevé en el artículo 45.4 de la Ley 24/2013, de 26 de diciembre, del sector eléctrico, más tarde modificada por el Real Decreto-ley 7/2016. Afirma el ministerio fiscal que esta disposición se corresponde con las previsiones del Real Decreto-ley 6/2009, pues establece que “será asumido por las matrices de los grupos de sociedades o, en su caso, sociedades que desarrollen simultáneamente las actividades de producción, distribución y comercialización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advierte de que la sentencia impugnada en esta sede considera que los criterios reflejados en la exposición de motivos del Real Decreto-ley 9/2013 no justifican debidamente el sistema de financiación del bono social que, en síntesis, corre a cargo de las sociedades que realizan simultáneamente las actividades de generación, distribución y comercialización en el sector eléctrico. Tampoco, según la referida sentencia, aparece debidamente justificado el carácter no discriminatorio y proporcional de ese nuevo régimen de financiación, atendido el criterio que sostuvo la abogacía del Estado en la contestación a la demanda, que se centraba en la especial posición que tienen, dentro del sector eléctrico, las empresas que constituyen un grupo integrado verticalmente y realizan, simultáneamente, las actividades ya indicadas, lo que les faculta para atemperar la incidencia de las obligaciones de servicio público puestas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a lo preceptuado en el art. 267 del Tratado de funcionamiento de la Unión Europea (TFUE). Ahora bien, lo expuesto no significa que las decisiones judiciales sobre ese particular estén exentas de cualquier control de constitucionalidad pues, por el contrario, están sujetas al canon de control que es propio de cualquier resolución judicial. No obstante, el ministerio fiscal advierte del especial control de constitucionalidad que procede efectuar respecto de aquellas resoluciones judiciales que no aplican una norma legal interna, por su apreciada contrariedad con el Derecho de la Unión, sin plantear cuestión prejudicial ni cuestión de inconstitucionalidad. Afirma que en estos casos —y no en los que el órgano judicial aplica la norma interna sin plantear cuestión prejudicial, por estimarla conforme con el Derecho de la Unión Europea (STC 27/2013)— se pueden lesionar los derechos a la tutela judicial efectiva y al proceso debido. En apoyo a lo expuesto trae a colación la STC 232/2015, FJ 5, para poner de relieve que la inaplicación de una ley interna por entenderla incompatible con el Derecho de la Unión Europea, sin previamente formular cuestión prejudicial ante el Tribunal de Justicia de la Unión Europea, resulta contraria al derecho a un proceso con todas las garantías (art. 24.2 CE) siempre que exista “una duda objetiva, clara y terminante sobre esa supuesta contradicción (STC 58/2004, FFJJ 9 a 14)”. Y añade que el Tribunal Constitucional ha puesto de manifiesto que, en orden a enjuiciar desde la perspectiva del art 24. 1 CE, el carácter fundado de una resolución judicial que inaplica una norma legal vigente por su oposición al Derecho europeo, sin suscitar cuestión prejudicial, habrá que estar a lo establecido por la propia doctrina del Tribunal de Justicia de la Unión Europea acerca de los presupuestos para la formulación de la cuestión prejudicial, correspondiendo a los órganos judiciales apreciar la concurrencia de tales presupuestos (STC 78/2010, FJ 2). En la misma línea el Tribunal Europeo de Derechos Humanos en su sentencia de fecha de 8 de abril de 2014, caso Dhabi contra Italia, también pone de manifiesto, en relación con el derecho al proceso debido reconocido en el art 6.1 del CEDH, que los órganos judiciales nacionales deben justificar, de acuerdo con la doctrina del Tribunal de Justicia de la Unión Europea, los supuestos por los que deciden no plantear cuestión prejudicial. Refiere a continuación que, en los casos en que no se plantea la cuestión prejudicial y se inaplica directamente la norma legal nacional, se incide en la integridad del ordenamiento jurídico, al eludir también el control de la cuestión de inconstitucionalidad, sobre la base de la primacía del Derecho de la Unión. Así en la propia STC 78/2010, el Tribunal Constitucional entró a enjuiciar, en el caso que examinaba, el carácter fundado de la resolución que había inaplicado la norma legal vigente, sin plantear cuestión prejudicial por estimar que ya existía una decisión prejudicial del Tribunal de Justicia de la Unión Europea sobre la cuestión objeto del proceso, y apreció que esta decisión del órgano judicial no estaba correctamente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Cilfit sobre los supuestos de dispensa del planteamiento de la cuestión prejudicial, el ministerio fiscal compendia la argumentación judicial dada a favor de omitir la cuestión prejudicial. Sobre ese particular, pone de relieve que en el fundamento jurídico 8 de la sentencia recurrida se afirma que, en la sentencia de 7 de febrero de 2012, el Tribunal Supremo resolvió que no era necesario plantear esa cuestión respecto de la correcta aplicación del art. 3.2 de la Directiva 2003/54/CE, sobre normas comunes para el mercado interior de la electricidad, puesto que ya existía una decisión prejudicial al respecto, concretamente la STJUE de 20 de abril 2010 recaída en el asunto Federutility, que la referida resolución consideró como “acto aclarado”. En relación con el presente supuesto, el órgano judicial también considera que existen decisiones prejudiciales del Tribunal de Justicia de la Unión Europea en casos análogos; en concreto, la ya citada STJUE de 20 de abril de 2010, dictada en al asunto Federutility, y la de 7 de septiembre de 2016, recaída en el asunto Anode. En relación con esta última sentencia, señala que el órgano judicial apreció que las consideraciones que en dicha resolución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que establece el art. 45.4 LSE; y, en base a ello, consideró que dicho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comparte el criterio de la administración recurrente acerca de que el Tribunal Supremo no ha justificado realmente que concurra un supuesto de “acto aclarado”. Según manifiesta, el citado Tribunal se ha limitado a expresar una declaración de voluntad, que es la de estimar que la decisiones del Tribunal de Justicia de la Unión Europea en esas sentencias son plenamente trasladables a la cuestión controvertida sobre la nueva regulación del régimen de financiación del bono social, pero no ofrece ninguna explicación sobre cuáles son los criterios que le permiten considerar que pueden ser aplicables, para resolver la cuestión controvertida, unas decisiones prejudiciales del Tribunal de Justicia de la Unión Europea que se pronuncian sobre la interpretación de la Directivas relativas al mercado del gas —y no sobre las del mercado de la electricidad— y además se refieren a otro tipo de obligaciones de servicio público distintas del bono social. Añade que la sentencia del caso Anode versa sobre un supuesto en el que la norma legal controvertida impone a determinadas empresas suministradoras de gas un precio regulado a clientes finales, a fin de garantizar el suministro y la cohesión territorial; por el contrario, en el caso que aquí nos ocupa el supuesto versa sobre una norma que regula el régimen de financiación por parte del sector eléctrico, de una medida destinada a favorecer al consumidor vulnerable. Por ello, el ministerio fiscal entiende que no se ha apreciado correctamente la doctrina del “acto aclarado”, pues el objeto de la decisión prejudicial que fue resuelta por el Tribunal de Justicia de la Unión Europea (caso Anode) no puede ser considerado idéntico o análogo al actual; que se trata de Directivas distintas cuya aplicación se proyecta sobre los mercados interiores de dos productos energéticos diferentes (gas y energía); y que la norma legal controvertida impone un precio regulado a determinadas suministradoras de gas, a fin de garantizar el suministro y la cohesión social (asunto Anode), mientras que en el proceso de origen del presente recurso de amparo, la cuestión discutida se refiere al régimen de financiación del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afirmado sobre la falta de explicación de las razones por las que concurren los requisitos del “acto aclarado”, el ministerio fiscal reitera que el tribunal a quo no ha apreciado correctamente la doctrina del “acto aclarado”. La sentencia en que se basa el tribunal para considerar que puede abstenerse de plantear cuestión prejudicial no puede catalogarse como materialmente idéntica ni que haya recaído en un asunto análogo, que permita conocer “de manera evidente y sin ninguna duda objetiva razonable cuál es la correcta aplicación de la norma europea en el caso controvertido”. Por tanto, la existencia de dudas razonables sobre la interpretación de la norma comunitaria, en relación con la regulación legal discutida, determina que no proceda considerar que concurra un supuesto de “acto aclarado”. A lo que cabe añadir que los supuestos de dispensa del planteamiento de la cuestión prejudicial deben ser objeto de interpretación estricta, tal y como pone de relieve la sentencia Cilfit. También incide en favor de esas dudas la existencia de un voto particular contra la sentencia impugnada en esta sede, amén del dictamen del Consejo de Estado relativo al proyecto de orden por el que se desarrolla la metodología para la fijación de los porcentajes de reparto de las cantidades a financiar respecto del bono social. En ese dictamen, dicho órgano consultivo manifestó que el régimen de financiación satisface los requisitos impuestos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estima que se han vulnerado los derechos fundamentales a la tutela judicial efectiva sin indefensión y al proceso debido (arts. 24. 1 y 2 CE), pues se ha incurrido en un exceso de jurisdicción al pronunciarse la Sala Tercera del Tribunal Supremo sobre la incompatibilidad de la norma legal con el Derecho europeo al margen del proceso debido, vulnerando el sistema de fuentes al inaplicar directamente la norma legal vigente eludiendo indebidamente el mecanismo de control. Ello lleva a la fiscalía a interesar una sentencia estimatoria del amparo solicitado que anule las resoluciones impugnadas, con retroacción de actuaciones, al objeto de que por la Sala Tercera del Tribunal Supremo se dicten nuevas resoluciones respetuosas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mercantil Viesgo Infraestructuras Energéticas, S.L. (en adelante Viesgo, S.L.), presentó su escrito de alegaciones en fecha 20 de julio de 2017. En primer lugar trae a colación los aspectos más relevantes de la normativa reguladora de la financiación del bono social entonces en vigor, de los que colige que, si bien los sujetos obligados a financiar esa medida no han sido designados nominativamente por la ley, tal obligación no recae sobre todos los agentes del sector eléctrico, sino sobre un reducido grupo de ellos. Por otro lado, también rechaza el alegato de la administración recurrente, que sostiene que la financiación del bono social no es una carga que se imponga de manera definitiva; una cosa es que la cuantía de esa financiación se calcule anualmente y otra distinta que sus destinatarios estén obligados indefinidamente a cumplirla. A continuación refuta algunas de las censuras que la demandante dirige a la sentencia combatida en esta sede; en concreto, considera que la falta de proporcionalidad que aprecia el Tribunal Supremo no trae causa de la imposición de la obligación a algunos de los agentes del sector eléctrico (esa circunstancia vulnera el principio de no discriminación), sino porque la obligación no se establece con carácter excepcional ni con un alcance temporal limitado, sino de forma indefinida y sin derecho a retorno o composición alguna. Tampoco yerra la sentencia, por las razones ya expuestas, cuando estima que la obligación de financiar tiene carácter indefinido. Y por último, a juicio de la codemandada, dicha resolución tampoco incurre en la falta de motivación que se le reprocha, al igual que tampoco adolece de ese déficit el auto que resuelve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apartado nominado “Fundamentos jurídicos”, en primer lugar plantea, como óbice a la admisibilidad del recurso, la falta de especial trascendencia constitucional. Al respecto, invoca la reiterada doctrina constitucional que permite apreciar en sentencia tanto la insuficiente justificación de la especial trascendencia constitucional (art. 49.1 LOTC) como la ausencia de especial trascendencia constitucional del recurso ex art. 50.1 b) LOTC (STC 31/2017, de 27 de febrero). Para la codemandada, las razones dadas por la recurrente para afirmar la especial trascendencia constitucional se reconducen a que el Tribunal Constitucional debe aclarar o matizar la doctrina del Tribunal de Justicia de la Unión Europea sobre el “acto aclarado”; un motivo que carece notoriamente de esa especial trascendencia, pues se proyecta sobre un ámbito que forma parte del Derecho europeo pero no del derecho constitucional interno, habida cuenta de que la cuestión prejudicial europea es una institución propia de la normativa de la Unión Europea, cuya función es garantizar la eficacia y autonomía de ese ordenamiento respecto de los ordenamientos nacionales. Por tanto, a su juicio el asunto que ahora ocupa podría tener “trascendencia europea”, pero carece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codemandada añade que lo hasta ahora expuesto no significa descartar que el proceso aplicativo del Derecho europeo carezca de relevancia constitucional, pues es evidente que tal proceso puede dar lugar a la vulneración de los derechos fundamentales, como así lo recoge la doctrina constitucional cuando afirma que el incumplimiento de la obligación de plantear cuestión prejudicial en los términos establecidos por el Derecho europeo puede vulnerar el derecho a la tutela judicial efectiva. Sin embargo, la demandante no ha identificado la especial trascendencia constitucional de su recurso con la necesidad de matizar o aclarar esa doctrina, sino con un elemento propio del Derecho europeo sujeto a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la codemandada interesa la desestimación del recurso porque las resoluciones impugnadas no han vulnerado los derechos fundamentales a la tutela judicial efectiva (art. 24.1 CE) y al proceso con todas las garantías (art. 24.2 CE). En relación con la falta de motivación que se reprocha a la sentencia, la codemandada pone de manifiesto que ese vicio no fue denunciado en el incidente de nulidad de actuaciones. Basa ese aserto en que, como así se refleja en el fundamento jurídico cuarto del auto impugnado en esta sede, el incidente de nulidad de actuaciones versó sobre la incongruencia omisiva porque “la sentencia viene a afirmar que podría haber otras opciones para elegir financiadores del bono social que a su juicio serían más adecuadas, no afirma cuál sería la mejor […] pero concluye que la elegida por el legislador no le gusta”. Y pese a lo expuesto, en la demanda de amparo no se denuncia una pretendida incongruencia omisiva, sino que lo que se reprocha a la misma es que no está debidamente motivada, lo cual no fue objeto de queja formal en el incidente de nulidad de actuaciones. Seguidamente, sostiene que las resoluciones combatidas sí contienen una motivación adecuada; y ello porque la sentencia exterioriza todos los motivos en que se funda lo resuelto en ella, tras tomar en consideración los argumentos de las partes y realizar una exégesis sobre la normativa europea y nacional de aplicación al caso, y pone de manifiesto las razones por las que considera que la norma interna es contraria al Derecho europeo, amén de dilucidar sobre la procedencia de formular cuestión prejudicial ante el Tribunal de Justicia de la Unión Europea. Y llega a la conclusión de que no es necesario tal planteamiento pues, tras analizar la doctrina expuesta en los asuntos Federutility y Anode, considera que en el presente caso resulta de aplicación la doctrina del Tribunal de Justicia de la Unión Europea sobre el “acto aclarado”, lo que le exonera de la obligación de plantearla.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que el hecho de no haber planteado cuestión prejudicial no vulnera el derecho a la tutela judicial efectiva de la demandante. Sobre ese particular invoca la doctrina constitucional que, según refiere, establece que las decisiones relativas al planteamiento de las cuestiones prejudiciales ante el Tribunal de Justicia de la Unión Europea están sujetas al canon de control constitucional que es propio de las resoluciones judiciales, que solamente exige constatar que aquellas no incurren en arbitrariedad o falta de razonabilidad, pues al Tribunal Constitucional no le corresponde pronunciarse sobre el eventual acierto de la decisión adoptada. Desde esa perspectiva, la codemandada refiere que la sentencia dictada por el órgano judicial sí exterioriza el razonamiento que le lleva a descartar el planteamiento de la cuestión prejudicial, pese a reconocer que la regla general exige su planteamiento; y ese razonamiento toma en consideración la jurisprudencia del Tribunal de Justicia de la Unión Europea sobre el “acto aclarado” que, en el presente caso, se aprecia en relación con las sentencias recaídas en los asuntos Federutility y Anode, de las cuales lleva a cabo un análisis detallado para, finalmente, explicar por qué la doctrina establecida en esas sentencias es aplicable al caso sujeto a su enjuiciamiento. Esa argumentación, concluye la codemandada, podrá gustar o no al recurrente pero no deja de constituir una motivación razonada, razonable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censura la tesis que sobre el contenido y alcance del “acto aclarado” sustenta la administración demandante de amparo. Afirma que, según doctrina del Tribunal de Justicia de la Unión Europea, lo relevante no es que se trate de casos iguales sino de que el citado Tribunal haya asentado jurisprudencia sobre una norma europea. En suma, para ponderar la concurrencia del “acto aclarado” resulta decisivo constatar que la jurisprudencia asentada por el Tribunal de Justicia de la Unión Europea sea aplicable y no que los casos enjuiciados sean iguales. En las sentencias recaídas en los asuntos Federutility y Anode, el Tribunal de Justicia de la Unión Europea interpreta los límites y las prohibiciones que el art. 3 de las Directivas 2009/72/CE y 2009/73/CE (cuya redacción es idéntica) imponen a las normativas nacionales en lo relativo al establecimiento de obligaciones del servicio público; en particular la delimitación de los criterios que se fijan para verificar si esas obligaciones cumplen con los estándares de no discriminación, proporcionalidad, objetividad, transparencia y verificación que, dentro de ese contexto, corresponde efectuar a los jueces nacionales. Por tales motivos, considera que el Tribunal Supremo sí estaba habilitado para aplicar al caso el art. 3.2 de la Directiva 2009/72/CE y la jurisprudencia europea que lo interpreta, sin necesidad de recabar la intervención del Tribunal de Justicia de la Unión Europea; y de ahí que resolviera el recurso contencioso-administrativo mediante la estricta aplicación de la jurisprudencia del indicado Tribunal. Por último, rechaza que aspectos tales como la decisión de no condenar en costas, la formulación de un voto particular o el dictamen del Consejo de Estado sobre la regulación de la financiación del bono social corroboren la necesidad del planteamiento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24 de julio de 2017 presentó sus alegaciones Hidroeléctrica del Cantábrico, S.A.U. En primer lugar, la codemandada lleva a cabo un compendio sobre la evolución legislativa en relación con la financiación del bono social, hasta llegar a la Ley 24/2013, de 26 de diciembre, del sector eléctrico, cuyos arts. 8 y 45.4 regulan en la actualidad el sistema de reparto del coste del indicado bono, para a continuación señalar que esa entidad ha corrido con parte de la financiación de ese bono durante los años 2014 a 2016. Acto seguido manifiesta que la Administración carece de legitimación para interponer recurso de amparo, ya que sus alegaciones contradicen abiertamente lo defendido durante todo el debate procesal previo, pues en todos los procedimientos relativos a la financiación del bono social en que intervino, como parte demandada, se opuso expresamente al planteamiento de la cuestión prejudicial. También afirma que la administración ya ha cumplido voluntariamente el fallo del Tribunal Supremo, lo que le priva del interés legítimo para obtener la tutela judicial en relación a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expone que la sentencia recurrida no ha vulnerado ningún derecho fundamental reconocido en el artículo 24 CE. A este respecto, sostiene que el Tribunal Supremo resolvió con fundamento en la doctrina del “acto aclarado”, a la vista de la jurisprudencia asentada por el Tribunal de Justicia de la Unión Europea en los asuntos Federutility y Anode, con estricto acatamiento de la doctrina constitucional (SSTC 194/2006, de 19 de junio, FJ 2, y 212/2014, de 18 de diciembre, FJ 3) que, en relación con la decisión de no plantear cuestión prejudicial, establece que al Tribunal Constitucional solo le corresponde ponderar si la resolución judicial está fundada en derecho y es fruto de una exégesis racional de la legalidad ordinaria. Y en el presente caso, afirma, las justificaciones contenidas en los fundamentos jurídicos 7 y 8 de la sentencia cuestionada son más que suficientes para constatar que se ha respetado ese canon, pues el órgano judicial motiva de forma razonada y razonable la decisión, con base en la propia doctrina del Tribunal de Luxemburgo sobre el “acto aclarado”, de no plantear cuestión prejudicial ante el Tribunal de Justicia de la Unión Europea. Por todo ello, la codemandada interesa la íntegra desestimación del recurso de amparo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fechado el 24 de julio de 2017, la mercantil Iberdrola, S.A. presenta sus alegaciones oponiéndose a la demanda de amparo. En primer lugar explica el contexto y los antecedentes relevantes de la controversia judicial, en particular la Directiva 2009/72/CE y las normas nacionales que regulan el bono social. Resume después el contenido de la sentencia impugnada y los motivos de amparo expuestos por la administración. Posteriormente trae a colación la doctrina del Tribunal Constitucional según la cual no cabe cuestionar, con base en el art. 24.1 CE, la decisión del tribunal ordinario de no plantear la cuestión prejudicial, siempre que esa decisión sea el fruto de una exégesis racional de la legalidad ordinaria. No obstante, reconoce que existen dos matizaciones a esa doctrina, como así se señala en la STC 232/2015: cuando el tribunal nacional toma una decisión contraria a la doctrina ya establecida por la Unión Europea, lo que no concurre en el caso que nos ocupa; y en aquellos supuestos en que “dejar de aplicar una ley interna, sin plantear cuestión de inconstitucionalidad, por entender un órgano jurisdiccional que esa ley es contraria al derecho de la Unión Europea, sin plantear tampoco cuestión prejudicial ante el Tribunal de Justicia de la Unión Europea, es contrario al derecho a un proceso con todas las garantías (art. 24.2 CE) si existe una ‘duda objetiva, clara y terminante’ sobre esa supuesta contradicción (STC 58/2004, FFJJ 9 a 14)”. No obstante, tras invocar las SSTC 212/2014 y 99/2015 afirma que, desde la perspectiva del mencionado art. 24.2 CE, es suficiente con que al órgano judicial no se le planteen dudas sobre el alcance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la codemandada lleva a cabo una exposición sobre la argumentación dada en la STC 58/2004 acerca del alcance y finalidad de la cuestión prejudicial ante el Tribunal de Justicia de la Unión Europea que, según afirma, no consiste en aclarar la aplicación al caso concreto del Derecho de la Unión, sino en concretar cuál es su interpretación y alcance, para seguidamente afirmar que el recurso de amparo ha perdido su objeto. Tal aserto trae causa de la entrada en vigor del Real Decreto-ley 7/2016, de 23 de diciembre, que regula el mecanismo de financiación del coste del bono social y otras medidas de protección al consumidor vulnerable de energía eléctrica, norma esta que fue promulgada tras el dictado de la sentencia recurrida en amparo. Según sostiene, en la exposición de motivos de la mencionada norma se contemplan los principios que deben regir la financiación del bono social, con el mismo alcance que se fija en la sentencia dictada por el Tribunal Supremo; y ello porque la selección de las empresas comercializadoras de energía eléctrica para costear el bono social constituye una medida basada en razones objetivas, transparentes y no discriminatorias, que no quiebran el principio de proporcionalidad conforme a la doctrina establecida en esa sentencia. Siendo así, en el presente recurso no se plantea ningún debate sustantivo sobre lo dicho por el Tribunal Supremo acerca de cuál debe ser la interpretación y aplicación del derecho de la Unión, ni sobre lo que podría haber dicho de forma distinta el Tribunal de Justicia de la Unión Europea de haberse planteado la cuestión prejudicial. De ahí que la actual controversia sea puramente formal y en cierto sentido bizantina, pues pretende que el Tribunal Supremo plantee una cuestión prejudicial para resolver una cuestión de fondo que ya no es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afirma que el recurso de amparo carece de especial trascendencia constitucional, pues la que expresamente aduce la administración recurrente no es tal. Señala que no corresponde al Tribunal Constitucional clarificar cuáles son los supuestos que han de concurrir para aplicar la doctrina del “acto claro” o del “acto aclarado”, ya que esa cuestión se anuda a la interpretación del art. 267 TFUE y de la jurisprudencia dictada en su desarrollo por el Tribunal de Justicia de la Unión Europea. Por otro lado, aunque sí corresponde al Tribunal Constitucional analizar, desde la perspectiva del art. 24 CE, la interpretación que el tribunal ordinario haga del art. 267 TFUE, pone de relieve que sobre ese aspecto la doctrina constitucional es inequívoca y pétrea, como ha quedado expuesto. Asimismo, recuerda que en un caso que considera idéntico, concretamente el resuelto por la sentencia del Tribunal Supremo de fecha 7 de febrero de 2012, que declaró inaplicable el sistema de financiación del bono social regulado en el Real Decreto-ley 6/2009, el Tribunal Constitucional acordó la inadmisión de la demanda de amparo interpuesta por la abogacía del Estado, por providencia de 26 de septiembre de 2012, al apreciar la manifiesta inexistencia de violación de un derecho fundamental tutelable. Añade que, pese a los esfuerzos de la administración demandante para poner de relieve las diferencias entre el modelo de financiación seguido por el Real Decreto-ley 6/2009 (el coste se distribuía entre una lista de entidades cerrada e inamovible) y establecido por el art. 45.4 LSE (sistema no definitivo ni nominal, sino contingente), lo cierto es que las diferencias que refiere la demandante no son tales, por lo que procede adoptar la misma decisión que la acordada en la providencia indicada. Además, añade que la administración carece de legitimación para recurrir, pues aunque el recurso de amparo también se encuadra formalmente en el artículo 24.2 CE, lo que realmente se invoca es un déficit de motivación que debe encontrar encaje en el artículo 24.1 CE. Y esa dimensión del derecho a la tutela judicial efectiva sin indefensión no protege a las personas jurídico-públicas cuando, como acontece en el presente, la administración actúa en el ejercicio de sus potestades jurídico-públicas.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niega que las resoluciones impugnadas hayan vulnerado el art. 24 CE. Tras detallar exhaustivamente los diferentes argumentos que ofrece la sentencia para desmontar las razones contenidas en la exposición de motivos del Real Decreto-ley 9/2013 acerca del sistema de financiación del bono social, así como las que ofrece para justificar el no planteamiento de la cuestión prejudicial ante el Tribunal de Justicia de la Unión Europea, de todo ello colige: i) que en el presente supuesto no existe una duda objetiva, clara y terminante sobre la contradicción entre el Derecho de la Unión y el Derecho nacional, pues así lo expresa el Tribunal Supremo en su razonamiento; ii) que la decisión adoptada por ese órgano judicial es fruto de una exégesis racional de la legalidad ordinaria y no resulta ser, por tanto, manifiestamente arbitraria o injustificada. Y ello porque la referida resolución explica de manera detallada los hechos del caso y los principios y la normativa aplicable; expone la doctrina del Tribunal de Justicia de la Unión Europea que considera de aplicación en relación con los límites impuestos a las obligaciones de servicio público (asuntos Federutility y Anode), constata que esa doctrina coincide con la interpretación del art. 3 de la Directiva 2009/72/ CE y, por todo ello, se considera dispensado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apoyo de la decisión adoptada por el Tribunal Supremo considera que entre la obligación de financiar el déficit de tarifa y financiar el bono social existen sustanciales diferencias, principalmente porque esta última es una obligación de servicio público. También refiere que, datos tales como la formulación de un voto particular proclive al planteamiento de la cuestión prejudicial, que el dictamen en Consejo de Estado no opusiera reparos a la compatibilidad del sistema de financiación del bono social con el Derecho de la Unión o que se excluyera la imposición de costas porque la controversia suscita suficientes dudas de Derecho para considerar improcedente la condena en costas, no engendran una “duda razonable” que determine la necesidad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24 de julio de 2017 presentó sus alegaciones la mercantil Serviliano García, S.A. En ellas identifica el interés legítimo que le asiste en el pleito y, tras delimitar el objeto del recurso de amparo y la pretensión impugnatoria ejercida de adverso, interesa que el recurso se inadmita por falta de especial transcendencia constitucional. En primer lugar alega que la especial transcendencia aducida por la abogacía del Estado no es más que una mera reiteración de la lesión invocada y, además, el Tribunal Constitucional ya se ha pronunciado en reiteradas ocasiones sobre la vulneración constitucional derivada del no planteamiento de una cuestión prejudicial por los tribunales ordinarios. Tras reflejar la alegación dada por la administración recurrente, sostiene a continuación que la justificación de la especial transcendencia constitucional requiere de una argumentación específica y autónoma respecto de la que se ofrece para justificar la lesión, lo que la demandante no ha cumplido. Por otro lado, considera que sobre la temática referida al planteamiento de cuestiones prejudiciales ante el Tribunal de Justicia de la Unión Europea existe una consolidada doctrina de este Tribunal, expuesta entre otras en las SSTC 78/2010; 145/2012; y 232/2015, cuyo contenido sintetiza; y de todo ello colige que en el presente recurso no concurre ninguno de los supuestos de especial transcendencia constitucional enunciados en el fundamento jurídico 2 de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las vulneraciones denunciadas, la referida entidad interesa la desestimación del recurso, pues considera que las resoluciones impugnadas no han vulnerado el derecho a la tutela judicial efectiva ni el derecho a un proceso con todas las garantías. En primer lugar sostiene que la sentencia dictada por el tribunal a quo está suficientemente motivada, pues en su fundamentación jurídica se reflejan los elementos que han llevado al Tribunal Supremo a concluir que resulta innecesario plantear cuestión prejudicial con base en la existencia de un “acto aclarado” A ello añade que la simple discrepancia de las partes no puede ser invocada como fundamento de una pretendida falta de motivación de la resolución citada. En ese sentido, entiende que la administración confunde el concepto de “acto claro” y el de “acto aclarado”, ya que este último concurre cuando el Tribunal de Justicia de la Unión Europea ya se ha pronunciado sobre una cuestión materialmente idéntica a otra que haya sido objeto de una decisión prejudicial en un caso análogo. Y eso es lo que sucede en presente supuesto, porque las sentencias Federutility y Anode habían precisado los requisitos para considerar que una obligación de servicio público es discriminatoria. En este sentido, lleva a cabo un análisis de los aspectos que considera más relevantes de la sentencia dictada en el asunto Anode, para concluir que el supuesto que ha dado origen al presente recurso de amparo presenta una identidad sustancial con el enjuiciado por el Tribunal de Justicia de la Unión Europea, de suerte que la conculcación de los principios de proporcionalidad y no discriminación apreciados por el Tribunal Supremo, por parte de la normativa nacional inaplicada por dicho órgano judicial, no vulnera los derechos fundamentales invocados por la demandante. En suma, la decisión del Tribunal Supremo está suficientemente motivada y adecuadamente fundada en Derecho por lo que, en el fondo, lo planteado por la administración no es más que es una simple discrepancia con lo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las entidades mercantiles Electra del Cardener, S.A., Agri-Energía, S.A., Candín Energía, S.L., Hijos de José Bassols, S.A., y Electra Aduriz, S.A. formularon sus escritos de alegaciones en fecha de 24 de julio de 2017, cuyo contenido es sustancialmente coincidente con el de las alegaciones presentadas por la mercantil Serviliano García, S.A. Por ello, nos remitimos al resumen que se expone en el antecedente anterior. No han presentado alegaciones la administración recurrente ni las entidades mercantiles Endesa, S.A., y Gas Natural SDG,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Viesgo, S.L., presentó un escrito el 8 de noviembre de 2017, en el que solicita que se declare la pérdida sobrevenida de objeto de este recurso y subsidiariamente, que se inadmita o se desestime en los términos suplicados en el escrito de alegaciones de 20 de julio de 2017. Según afirma, para la administración recurrente el objeto de la controversia radica en el hecho de que la sentencia objeto del presente recurso “genera una obligación para la administración de resarcir (a la entidad Viesgo)”. Y ese objeto ha desaparecido puesto que, tanto el ATS de fecha 15 de septiembre de 2017 como la Orden ET/929/2017, resuelven que la indemnización a abonar a Viesgo, S.L., no corre a cargo de los presupuestos de la administración sino por cuenta del superávit del sistema eléctrico. Así pues, como se ha imputado la referida indemnización a ese superávit, que no forma parte del patrimonio de la administración, no existe una obligación para esta última de resarcir a la parte demandante en el procedimiento judicial, y, por esa razón, habría desaparecido de manera sobrevenida 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22 de noviembre de 2017, la Sala Segunda de este Tribunal acordó dar traslado del citado escrito al resto de las partes personadas, a fin de que, en plazo no superior a diez días, pudieran alegar sobre la pérdida sobrevenida de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de fecha 30 de noviembre de 2017, la administración interesa que no sea apreciada la pérdida de objeto del presente recurso. Resumidamente, sostiene que la sentencia combatida en esta sede anuló una norma emanada del Estado con rango de ley, de manera directa y por su sola autoridad, con motivo de una supuesta contradicción con una norma de Derecho europeo. Ello ha dado lugar a que en la demanda de amparo se alegara la vulneración de los derechos a la tutela judicial efectiva y al proceso justo, por las razones ya expuestas. Señala que la resolución recurrida ha dado lugar a una frustración de una determinada política legislativa en materia de financiación del bono social y, a su vez, ha generado una obligación de resarcir a la parte recurrente en vía judicial, lo cual supondría la permanencia de los efectos perniciosos de la vulneración de esos derechos, para el caso de mantenerse la validez y eficacia de la resolución judicial causante de dicha lesión. Por tanto, a su juicio sigue viva la controversia surgida en los términos en que ha sido planteada en el recurso de amparo. Señala también que el dictado de una nueva normativa no repara la referida frustración, habida cuenta de que, en sede judicial, la administración defendió la aplicación de la legalidad originaria, respecto de la cual debió haberse planteado cuestión prejudicial si se consideraba contraria al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de fecha 7 de diciembre del 2017, EDP España (antes Hidroeléctrica del Cantábrico, S.A.U.) se adhiere, sin mayores consideraciones, a la solicitud de pérdida de objeto interesada por la entidad mercantil Viesgo.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ministerio fiscal evacuó el traslado conferido por escrito de fecha 15 de diciembre de 2017, oponiéndose a la petición de pérdida sobrevenida de objeto. En síntesis, alega que el reintegro de las cantidades que fueron abonadas por las empresas eléctricas para subvenir a la financiación del bono social no constituye el objeto directo de este recurso de amparo, pues ese reintegro es la consecuencia que se produce al no aplicar directamente las normas que sustentaban la obligación de financiar el bono social a cargo de esas empresas. Lo que realmente es objeto de este recurso son las quejas de vulneración de los derechos a la tutela judicial efectiva y al proceso debido. A lo dicho añade que la circunstancia de que esos reintegros corran a cargo del superávit del sistema eléctrico no es más que la consecuencia, como así se indica en el auto de fecha 15 de septiembre de 2017, de que las cantidades que abonaban las empresas en concepto de bono social se ingresaban en una cuenta gestionada por el organismo liquidador del sistema eléctrico, cuyos fondos se destinaban a ese sistema, dada la finalidad y el mecanismo del bono social. También afirma que el hecho de que una sentencia se ejecute en sede jurisdiccional no acarrea la pérdida de objeto del recurso de amparo, habida cuenta de que la suspensión de la ejecución mientras se sustancia dicho recurso es excepcional. Finalmente, trae a colación el rechazo de la petición de pérdida sobrevenida de objeto que figura en el fundamento jurídico 2 de la STC 91/2016, de 9 de mayo, que entonces formuló la abogacía del Estado, al haber sido reintegrada la empresa eléctrica demandante de las cantidades que en concepto de déficit de tarifa estaba obligada a pagar. Como allí se razonó, la lesión del derecho a la tutela judicial efectiva por la inadmisión del recurso contencioso-administrativo no queda reparada por la devolución de tales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fecha 16 de octubre de 2018, el Pleno, a propuesta de su presidente acordó recabar para sí el conocimiento de este recurso de amparo, conforme a lo establecido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providencia de fecha 26 de marzo de 2019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sentencia dictada el 24 de octubre de 2016 por la Sección Tercera de la Sala de lo Contencioso-Administrativo del Tribunal Supremo y el auto de 14 de diciembre de 2016, del mismo órgano judicial, por el que se desestimaba el incidente de nulidad de actuaciones promovido frente a aquella. Para la administración demandante, que actúa representada por el abogado del Estado, se han vulnerado los apartados 1 y 2 del artículo 24 CE; es decir, el derecho a la tutela judicial efectiva sin indefensión y el derecho a un proceso con todas las garantías. Y ello, porque el órgano judicial ha inaplicado el artículo 45.4 de la Ley 24/2013, de 26 de diciembre, del sector eléctrico (LSE) entonces en vigor, que establece el régimen de financiación del bono social eléctrico, al considerar que es incompatible con el artículo 3.2 de la Directiva 2009/72/CE; y ha adoptado esa decisión sin previamente plantear cuestión prejudicial ante el Tribunal de Justicia de la Unión Europea, ofreciendo una motivación manifiestamente insuficiente para justificar ese proceder, pues alega que resulta aplicable la doctrina sobre el “acto aclarado”, con base en las sentencias recaídas en los asuntos Federutility y Anode, pero no dice cuáles son las razones y motivos por los que cabe apreciarla. Además, para la administración se aplica inadecuadamente la doctrina del Tribunal de Justicia de la Unión Europea sobre el “acto aclarado”, que permite preterir una norma estatal por incompatibilidad con el Derecho de la Unión sin plantear cuestión prejudicial. Esa errónea apreciación se produce porque no hay identidad material entre los casos ya resueltos por el Tribunal de Justicia y el que se enjuicia en la sentencia impugnada, sin que tampoco los supuestos cotejados sean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mercantil Viesgo, S.L., solicita la inadmisión del presente recurso por falta de especial transcendencia constitucional, toda vez que el motivo invocado por la recurrente se limita a plantear que el Tribunal Constitucional debe aclarar o matizar la doctrina del Tribunal de Justicia de la Unión Europea sobre el “acto aclarado”, lo cual constituye un aspecto completamente ajeno al derecho constitucional interno. También sostiene que la falta de motivación de la sentencia no fue alegada en el incidente de nulidad de actuaciones. En cuanto al fondo, interesa la desestimación del presente recurso, al entender que el canon de constitucionalidad de las decisiones relativas al no planteamiento de una cuestión prejudicial es el mismo que el aplicable al resto de las decisiones judiciales que son fruto de la interpretación y aplicación del Derecho al caso concreto. Por ello, solo se vulneraría el derecho reconocido en el artículo 24.1 CE, cuando la decisión de no planteamiento carezca de la suficiente motivación o la que se ofrezca sea arbitraria, irrazonable o no esté fundada en Derecho. Y en el presente caso, a juicio de la codemandada, la resolución combatida está suficientemente motivada y fundada. Además, añade que no se debe confundir la doctrina del “acto claro” con la del “acto aclarado”, pues para la aplicación de esta segunda no es necesario que los asuntos sobre los que se haya pronunciado el Tribunal de Justicia sean iguales, sino que se haya sentado una jurisprudencia que sea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Iberdrola, S.A., también interesa la inadmisión del recurso por pérdida sobrevenida de objeto, ya que el contenido de la exposición de motivos del Real Decreto-ley 7/2016 demuestra que la financiación del bono social debe acometerse conforme a los principios que establece el art. 3 de la Directiva 2009/72/CE en el sentido interpretado por la sentencia impugnada en este recurso; porque el asunto carece de especial transcendencia constitucional, ya que la delimitación de los supuestos en que procede la aplicación de la doctrina del “acto aclarado” queda fuera de las competencias del Tribunal Constitucional; y porque la administración carece de legitimación para invocar la lesión del derecho a la tutela judicial efectiva a fin de defender sus actos y potestades. En cuanto al fondo, solicita la desestimación del presente recurso, pues no cabe cuestionar la decisión del tribunal ordinario de no plantear la cuestión prejudicial al amparo del artículo 24.1 CE, si, como acontece en el presente caso, esa decisión es el fruto de una exégesis racional de la legalidad ordinaria. Afirma que tampoco cabe apreciar la concurrencia de una “duda objetiva, clara y terminante” sobre la contradicción entre la ley en cuestión y el Derecho de la Unión Europea, teniendo en cuenta que esa duda ha de versar sobre la interpretación del Derecho de la referida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Serviliano García, S.A., solicita la inadmisión del recurso por falta de transcendencia constitucional, habida cuenta de que la recurrente justifica esa transcendencia reiterando los argumentos propios de la lesión y, además, el Tribunal Constitucional ya ha asentado doctrina sobre el canon de control sobre las decisiones relativas al no planteamiento de cuestiones prejudiciales ante el Tribunal de Justicia de la Unión Europea. En cuanto al fondo, afirma que la sentencia está suficientemente motivada, ya que se contienen en la misma los elementos que han llevado al Tribunal Supremo a concluir la innecesaridad de promover cuestión prejudicial. A ello añade que existe una confusión entre el concepto de “acto claro” y el de “acto aclarado”, ya que este último concurre cuando el Tribunal de Justicia ya se ha pronunciado sobre una cuestión materialmente idéntica a otra que haya sido objeto de una decisión prejudicial en un caso análogo, lo que sucede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las mercantiles personadas, salvo las entidades Endesa, S.A., y Gas Natural SDG, S.A., que no han presentado alegaciones, formulan argumentos sustancialmente idénticos y los mismos coinciden esencialmente con los que ofrece la mercantil Serviliano García,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que detalladamente se han relatado en los antecedentes solicita, por el contrario, la estimación del recurso de amparo, al considerar que se han vulnerado los derechos fundamentales de la demandante a la tutela judicial efectiva sin indefensión y al proceso debido (art. 24. 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expuestos los fundamentos de los escritos de las partes personadas, debemos pronunciarnos prioritariamente sobre la solicitud de pérdida sobrevenida de objeto de este recurso, que ha sido interesada por Viesgo, S.L., y que también planteó la entidad Iberdrola, S.A., en su escrito de alegaciones. En síntesis, la referida petición se sustenta en los siguientes argumentos: en primer lugar, que la obligación de resarcir no corre a cargo de los presupuestos de la administración, toda vez que el Tribunal Supremo acordó la ejecución de la sentencia con cargo al sistema de compensación del déficit de la tarifa eléctrica; y, en segundo término, porque en la actualidad la norma cuya inaplicación acordó la indicada resolución ha sido sustituida por el Real Decreto-ley 7/2016, cuya exposición de motivos enuncia unos postulados de financiación del bono social que son conformes con los criterios interpretativos que el Tribunal Supremo establece, lo que demuestra la aceptación de esos principios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pérdida de objeto del recurso debe ser rechazada. Como señala el fiscal en su escrito, el objeto de este recurso son las quejas de vulneración de los derechos a la tutela judicial efectiva y al proceso debido, que trae causa de la inaplicación de una norma nacional que, sin previo planteamiento de cuestión prejudicial ante el Tribunal de Justicia de la Unión Europea, el órgano judicial consideró contraria a la normativa de la Unión Europea. Por ello, el reintegro de las cantidades que fueron abonadas por las empresas eléctricas para subvenir a la financiación del bono social no constituye el objeto directo de este recurso de amparo, pues tal circunstancia no es más que una consecuencia derivada de la inaplicación de la norma que regulaba la obligación de financiar el bono social. Cumple recordar que este Tribunal también rechazó una petición de pérdida sobrevenida de objeto, alegada entonces por la abogacía del Estado, por el hecho de haber sido reintegrada la empresa eléctrica demandante de las cantidades que, en concepto de déficit de tarifa, estaba obligada a satisfacer (STC 91/2016, de 9 de mayo, FJ 2). En ese supuesto afirmamos que “lo que se discute en este proceso constitucional es si las resoluciones judiciales impugnadas han incurrido en la lesión del derecho a la tutela judicial efectiva que denuncia la demandante, por haber inadmitido su recurso contencioso-administrativo contra la referida liquidación provisional. Esa alegada lesión constitucional no ha quedado reparada por la devolución de la demandante, a través del cauce de la titulización del déficit del sistema eléctrico, de sus derechos derivados del abono de la liquidación provisional 14-2011, por lo que no cabe entender que el recurso de amparo haya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tampoco el dictado de la nueva normativa que sustituye a la que anteriormente regulaba el modelo de financiación del bono social priva a este recurso de su razón de ser. La cuestión a dilucidar no es si el contenido del art. 45.4 LSE es contrario o no a lo dispuesto en el art. 3.2 de la Directiva 2009/72/CE, sino si la inaplicación por el órgano judicial del primero de los preceptos citados, invocando para excusarse de plantear cuestión prejudicial ante el Tribunal de Justicia de la Unión Europea la doctrina del “acto aclarado”, lesiona los derechos fundamentales anteriormente mencionados. Desde esa perspectiva, tiene razón la demandante cuando afirma que la modificación legal operada no priva de objeto al presente recurso, pues la sentencia a la que se atribuyen las lesiones de los derechos fundamentales, por las razones ya expuestas, impidió la aplicación de la entonces vigente legalidad ordinaria, cuya conformidad con el Derecho de la Unión Europea defendió la demandante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Resuelta la anterior cuestión, procede seguidamente dar respuesta a los óbices que han sido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ha alegado la falta de legitimación de la administración demandante para recurrir en amparo las resoluciones cuestionadas. En concreto, Hidroeléctrica del Cantábrico, S.A.U., afirma que la queja fundada en la falta de planteamiento de la cuestión prejudicial ante el Tribunal de Justicia de la Unión Europea resulta contradictoria con lo defendido por aquella durante el debate procesal previo, al haber sostenido que no era necesario plantear tal cuestión prejudicial, amén de poner de relieve el voluntario cumplimiento de la ejecución de la sentencia dictada por el Tribunal Supremo. Por su parte, Iberdrola, S.A., también cuestiona la legitimación de la recurrente. A ese respecto, afirma que si bien el recurso formalmente se encuadra en el artículo 24.2 CE, realmente solo se invoca un déficit de motivación cuyo encaje radica en el artículo 24.1 CE; y esa dimensión del derecho no protege a las personas jurídico públicas en los procesos en los que actúan en el ejercicio de potestades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objeciones expuestas deben ser rechazadas. La administración alega tanto la vulneración del derecho a la tutela judicial efectiva sin indefensión como el derecho al proceso debido desde la perspectiva de las garantías procesales inherentes al mismo. De esta forma, la administración vincula su queja a la defensa al servicio del interés general, que se concreta en la preservación de la integridad del ordenamiento jurídico y la correcta aplicabilidad de las normas legales dictadas por las Cortes Generales, que representan la voluntad popular. En casos similares hemos reconocido la legitimación de la administración; concretamente, en la STC 58/2004, de 19 de abril, FJ 5, al afirmar que “así pues, se está ante la inaplicación de las disposiciones legales vigentes que daban cobertura a ese acto, por lo cual lo que en realidad late en este proceso constitucional no es sólo la defensa del interés general, cuya tutela le corresponde a la administración demandante, sino la protección de los principios básicos de un sistema democrático encarnados en la dignidad de unas leyes aprobadas por unos Parlamentos, estatal y autonómico, que representan la voluntad del pueblo, español y catalán, en la medida en que han sido inaplicadas por un tribunal ordinario sin acudir al proceso establecido al efecto. Ello legitima activamente a la administración recurrente para impetrar la defensa de su limitado derecho a la tutela judicial efectiva, así como la defensa de su derecho a un proceso con todas las garantías”. Ya en la STC 175/2001, de 26 de julio, FJ 8, se reconoció que las personas públicas son titulares del derecho a un proceso público con todas las garantías, al afirmar que “[c]orrelato lógico del derecho a no sufrir indefensión es el disfrute, por las personas públicas, de las singulares garantías procesales que se enuncian en el art. 24.2 CE, y cuya esencial vinculación con la prohibición de indefensión viene siendo destacada por este Tribunal en numerosas sentencias, desde la STC 46/1982, de 12 de julio, FJ 2”. Y en un supuesto en el que la administración ya invocó, en sede constitucional, la vulneración del derecho a un proceso con todas las garantías por haber acordado el órgano judicial, sin plantear previamente cuestión prejudicial ante el Tribunal de Justicia de la Unión Europea, la inaplicación de una ley por ser contraria al Derecho de la Unión, este Tribunal sostuvo que “el derecho a un proceso con todas las garantías constituye una de las manifestaciones del derecho a la tutela judicial efectiva de la que, por excepción, son titulares las personas jurídico-públicas” (STC 78/2010, de 20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debe desecharse que la invocada ejecución voluntaria de la sentencia del Tribunal Supremo obste la legitimación de la recurrente, debiéndose dar aquí por reproducidas las razones tenidas en cuenta para rechazar la pérdida sobrevenida de objeto. Tampoco merece acogida la objeción fundada en el contradictorio posicionamiento que, en relación con el planteamiento de la cuestión prejudicial ante el Tribunal de Justicia de la Unión Europea, se atribuye a la administración demandante. Basta con evocar, como así se refleja en los antecedentes de esta sentencia, que en el escrito de interposición del incidente de nulidad de actuaciones expresamente se denunció la falta de planteamiento de esa cuestión, como motivo determinante de la vulneración de los derechos fundamentales, y que esa queja fue objeto de respuesta por el órgano judicial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ha objetado la falta de especial transcendencia constitucional del recurso. Sustancialmente, las razones ofrecidas para justificar la inadmisión por este motivo inciden en que no le corresponde al Tribunal Constitucional delimitar el alcance y contenido de la doctrina sobre el “acto aclarado”, de manera que tampoco le compete dilucidar cuándo el órgano judicial puede, conforme a esa doctrina, considerarse excusado de la obligación de plantear cuestión prejudicial ante el Tribunal de Justicia de la Unión Europea, amén de afirmar que ya existe una consolidada doctrina constitucional sobre esta 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reforma operada por la Ley Orgánica 6/2007, de 24 de mayo, el último inciso del art 49.1 de la Ley Orgánica del Tribunal Constitucional (LOTC) impone al recurrente el gravamen relativo a que “en todo caso, la demanda justificará la especial trascendencia constitucional del recurso”; mientras que el art. 50.1 b) LOTC condiciona la admisión del recurso de amparo, a que “el contenido del recurso justifique una decisión sobre el fondo por parte del Tribunal Constitucional en razón de su especial trascendencia constitucional, que se apreciará atendiendo a su importancia para la interpretación de la Constitución, para su aplicación o general eficacia, y para la determinación del contenido y alcance de los derechos fundamentales”. Este Tribunal ha tenido ocasión, a tal efecto, de pronunciarse sobre esta materia; y así hemos distinguido entre la justificación de la especial trascendencia constitucional, como requisito procesal que debe cumplir toda demanda (art. 49.1 LOTC), y la existencia misma de la especial trascendencia constitucional, cuya apreciación corresponde al Tribunal. Respecto del requisito procesal, reiteradamente hemos señalado que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77/2016, de 25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concurrencia de especial transcendencia constitucional, hemos advertido que “[e]l carácter notablemente flexible e indeterminado tanto del concepto de ‘especial trascendencia constitucional’ como de los tres criterios que la propia Ley ofrece para su caracterización (‘su importancia para la interpretación de la Constitución, para su aplicación o para su general eficacia, y para la determinación del contenido y alcance de los derechos fundamentales’) ha llevado a este Tribunal a realizar un esfuerzo de concreción en la STC 155/2009, de 25 de junio, en la que se identifican, sin ánimo exhaustivo, determinados supuestos, como propiciadores de la apreciación de esa especial trascendencia constitucional; en el bien entendido de que esa enumeración no ha de ser considerada como un elenco definitivamente cerrado de casos en los que un recurso de amparo tiene especial trascendencia constitucional, pues a ello se opone el carácter dinámico del ejercicio de la jurisdicción constitucional, en cuyo desempeño no puede descartarse, a partir de la casuística que se presente, la necesidad de perfilar o depurar conceptos, redefinir supuestos contemplados, añadir otros nuevos o excluir alguno inicialmente incluido” [STC 1/2019, de 14 de enero, FJ 2 c)]. Asimismo, este Tribunal ha afirmado que “aun cuando resulta patente que la especial trascendencia constitucional constituye un requisito de admisión de la demanda de amparo, que es objeto de valoración en el trámite de admisión del recurso de conformidad con los criterios que al efecto establecimos en la STC 155/2009, de 25 de junio, constituye una exigencia de certeza que este Tribunal explicite el cumplimiento de este requisito, haciendo así recognoscibles los criterios de aplicación empleados al respecto por este Tribunal (STEDH de 20 de enero de 2015, asunto Arribas Antón c. España). Bien entendido que no existe una correlación simétrica entre la fase de admisión y la de decisión, ni mucho menos vinculación del Tribunal a que las cuestiones que dotaron de especial trascendencia constitucional al recurso se traduzcan forzosa y miméticamente en el núcleo de la decisión que finamente se adopte, toda vez que la estructura del razonamiento, el orden conforme al cual han de estudiarse las quejas ante nosotros esgrimidas, u otras razones pueden impedirlo” (STC 9/2015,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de esta resolución, para la administración demandante la especial trascendencia constitucional del presente recurso reside en la oportunidad que brinda a este Tribunal de fijar el canon de control respecto del ejercicio, por parte de los órganos judiciales, de la facultad de inaplicar una ley interna por su eventual contradicción con la normativa de la Unión Europea, sin plantear previamente cuestión prejudicial ante el Tribunal de Justicia de la Unión Europea. Añade, asimismo, que la singularidad del presente caso radica en lo novedoso que resulta, con base en la aplicación de la doctrina del “acto aclarado”, que el órgano judicial haya inaplicado una norma con rango de ley, convirtiéndose, así, en una suerte de “legislador negativo”. De lo anterior se desprende que la recurrente no pretende que este Tribunal se pronuncie sobre el contenido y el alcance de la doctrina del “acto aclarado”. Lo que en esencia pone de relieve la administración es la novedad del supuesto, ya que este Tribunal no ha tenido ocasión de pronunciarse específicamente sobre el control que le corresponde ejercer, desde la perspectiva del art. 24 CE, en un caso en que la inaplicación de una norma interna con rango de ley, por su contrariedad al Derecho de la Unión Europea, deriva de la aplicación de la doctrina sobre el “acto aclarado”. A la vista de lo expuesto, no cabe apreciar la objeción que plantean las codemandadas. La administración ha cumplimentado adecuadamente el gravamen de justificar la especial transcendencia constitucional, ofreciendo al respecto una argumentación disociada de aquella que ofrece para explicar las lesiones que denuncia. Además, esa justificación se anuda a una temática que no es ajena al cometido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favor de la apreciación del óbice ahora analizado también se alega que un recurso de amparo sustancialmente igual al presente fue inadmitido por este Tribunal, por providencia de 26 de septiembre de 2012, “dada la manifiesta inexistencia de violación de un derecho fundamental tutelable”. El recurso de amparo al que se refieren las codemandadas fue registrado con el número 4099-2012, en el cual, la administración general del Estado dedujo impugnación ante esta sede contra la sentencia de la Sala Tercera del Tribunal Supremo, de fecha 7 de febrero de 2012, recaída en el recurso ordinario núm. 4919-2010, y contra el auto que desestimó el incidente de nulidad entablado contra la indicada sentencia. Como así lo refieren aquellas, la reiterada sentencia declaró inaplicable el sistema de financiación del bono social establecido por el Real Decreto-ley 6/2009, por su incompatibilidad con lo dispuesto en el art. 3.2 de la Directiva 2003/54/CE, sobre normas comunes para el mercado interior de la electricidad. Y esa decisión fue adoptada por el tribunal a quo sin formular previamente cuestión prejudicial ante el Tribunal de Justicia de la Unión Europea, al considerar aplicable como “acto aclarado” la STJUE de 20 de abril de 2010 (asunto Federutility).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Concretados los aspectos esenciales del precedente invocado, hemos de poner de manifiesto, sin perder de vista el óbice que se nos suscita, que la especial trascendencia alegada entonces fue distinta de la que en el presente recurso expone la administración demandante. En aquel recurso se adujo, en síntesis, la necesidad de que el Tribunal Constitucional aclarara su doctrina sobre las relaciones entre el procedimiento interno de control incidental de la constitucionalidad (cuestión de inconstitucionalidad) y el procedimiento incidental de conformidad con el Derecho europeo (cuestión prejudicial), a la luz de la STJUE de 22 de junio de 2010 en el asunto Melki y Abdeli; [(letra b)] del fundamento jurídico 2 STC 155/2009; así como cuestión jurídica de relevante y general repercusión social y económica que plantea el asunto [letra f) del fundamento jurídico 2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tal y como figura en el tenor de la providencia en cuya virtud acordamos su admisión a trámite, este recurso plantea un problema o faceta de un derecho fundamental sobre el que no hay doctrina de este Tribunal [STC 155/2009, FJ 2 a)], en la medida, añadimos ahora, en que permite que este Tribunal pueda perfilar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ante el Tribunal de Justicia de la Unión Europea. En el presente caso, el órgano judicial ha fundamentado su decisión en el contenido de una o varias sentencias del referido Tribunal de Justicia que, aun cuando este las considera constitutivas de un “acto aclarado”, sin embargo no se refieren específicamente a la ley inaplicada. Y en todo caso, a lo dicho añadimos que “es a este Tribunal a quien corresponde apreciar si el contenido del recurso justifica una decisión sobre el fondo en razón de su especial trascendencia constitucional, que ‘encuentra su momento procesal idóneo en el trámite de admisión contemplado en el art. 50.1 LOTC’ (STC 192/2012, de 29 de octubre, FJ 2)” (STC 21/2015,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aun cuando no se haya invocado formalmente como óbice por la codemandada Viesgo, S.L., procede dar respuesta en este apartado a la queja que esta entidad dirige contra la administración demandante, por no haber denunciado en el incidente de nulidad de actuaciones la falta de motivación de la sentencia que, sin embargo, ulteriormente plantea en la demanda de amparo. En relación con este alegato, procede compendiar la doctrina que hemos establecido en relación con el requisito de la invocación formal de la lesión en el proceso a que se refiere el art. 44.1 c) LOTC; y así, entre otras resoluciones, en la STC 41/2005, de 17 de enero, FJ 4, sostuvimos que “el requisito de invocación previa tiene la doble finalidad, por una parte, de que los órganos judiciales tengan la oportunidad de pronunciarse sobre la eventual vulneración y reestablecer, en su caso, el derecho constitucional en sede jurisdiccional ordinaria; y, por otra, de preservar el carácter subsidiario de la jurisdicción constitucional de amparo (por todas, SSTC 310/2000, de 28 de diciembre, FJ 2; 14/2001, de 29 de enero, FJ 11; 222/2001, de 5 de noviembre, FJ 2, y 133/2002, de 3 de junio, FJ 3). El cumplimiento de este requisito no exige que en el proceso judicial se haga una mención concreta y numérica del precepto constitucional en el que se reconozca el derecho vulnerado o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(por todas, SSTC 15/2002, de 28 de enero, FJ 2; 133/2002, de 3 de junio, FJ 3; 136/2002, de 3 de junio, FJ 2, y 29/2004, de 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de esta resolución, en el incidente de nulidad de actuaciones la demandante fundó las vulneraciones de los derechos fundamentales en la indebida apreciación, por parte del tribunal a quo, de la concurrencia de los presupuestos del “acto aclarado” como factor de dispensa de la obligación de plantear cuestión prejudicial, ofreciendo al respecto una profusa argumentación tendente a neutralizar la razones expuestas por el órgano judicial. Y la respuesta dada en el auto resolutorio del incidente se contrae a ratificar lo ya manifestado en el fundamento jurídico octavo de la sentencia, en la consideración de que con los razonamientos allí expuestos queda debidamente justificada la decisión de no plantear cuestión prejudicial. Conforme a estas premisas cabe entender que, en el seno del procedimiento judicial, la demandante reprodujo los aspectos sustanciales de la vulneración de los derechos fundamentales que entendió haber padecido permitiendo, de ese modo, que el órgano judicial ofreciera una respuesta al respecto. Por tanto, debe entenderse que la demandante ha agotado las posibilidades de reparación en vía judicial, al igual que ha quedado preservada la subsidiaridad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Despejados los anteriores aspectos, procede abordar las cuestiones de fondo suscitadas en el presente recurso. En relación con el planteamiento de la cuestión prejudicial, cuya regulación figura en el art. 267 TFUE, este Tribunal se ha pronunciado en diferentes ocasiones sobre la relevancia de la decisión judicial de plantear o no la referida cuestión, desde la perspectiva de los derechos fundamentales reconocidos en el art. 24 CE. En la STC 58/2004, de 19 de abril, FJ 10, tras traer a colación diferentes resoluciones anteriores, este Tribunal concluyó que “la decisión de no plantear una cuestión prejudicial al amparo del art. 234 TCE —al igual que ocurre con la decisión de no plantear cuestión de inconstitucionalidad al abrigo del art. 163 CE— no implica per se la lesión de las garantías previstas en el art. 24 CE, ni de quien pretendía dicho planteamiento y no obtuvo satisfacción a su pretensión, ni de quien, sin haberlo solicitado, pueda verse perjudicado por su no planteamiento”. Por su parte, en la STC 212/2014, de 18 de diciembre, FJ 3, queda expuesto el parámetro de control que en sede constitucional cabe ejercer respecto de esas decisiones de los órganos jurisdiccionales: “desde la perspectiva del art. 24.1 CE, el canon de control establecido respecto del planteamiento de cuestiones prejudiciales ante el Tribunal de Justicia de la Unión Europea no difiere del que este Tribunal ha fijado, con carácter general, para las decisiones judiciales que son fruto de la interpretación y aplicación del Derecho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la citada STC 58/2004, FJ 14, también se refleja una perspectiva de control distinta de la anteriormente apuntada, cual es la del derecho a un proceso con todas las garantías (art. 24.2 CE). En concreto, este Tribunal sostuvo que “cuando se trata de inaplicar una ley, el planteamiento de la cuestión de inconstitucionalidad, si contradice la Constitución española, o el de la cuestión prejudicial, si es contraria al Derecho comunitario (eso sí, siempre y cuando, respecto de esta última y como ocurre en el presente caso, se den las circunstancias para tal planteamiento), debe convertirse en una de las garantías comprendidas en el derecho al proceso debido frente a inaplicaciones judiciales arbitrarias o insuficientemente fundadas de la ley española basadas en una pretendida inconstitucionalidad de la misma o utilizando como excusa la primacía del Derecho comunitario. En el asunto que nos ocupa era insoslayable para inaplicar la disposición de ley al caso concreto, por causa de su posible inconstitucionalidad o de su posible contradicción con el Derecho comunitario, la promoción de la correspondiente cuestión de inconstitucionalidad o cuestión prejudicial (arts. 163 CE y 234 TCE), sin las cuales, las normas legales no podían ser, en manera alguna, inaplicadas o preteridas”. Y la referida resolución continuaba su argumentación del siguiente modo: “[l]os jueces y tribunales, en definitiva, sólo son garantes y dispensadores de la tutela que exige el art. 24 CE cuando deciden secundum legem y conforme al sistema de fuentes establecido. El Poder Judicial es, al margen de la legalidad, nudo poder que, al resolver así, no respeta ni asegura las garantías inherentes al procedimiento. Es, pues, evidente, que el art. 117.3 CE no faculta al juez, una vez seleccionada la única norma legal aplicable al caso concreto, simplemente a inaplicarla, soslayando el procedimiento expresamente establecido para ello en nuestro ordenamiento jurídico tanto para el planteamiento de la cuestión de inconstitucionalidad prevista en el art. 163 CE como para el de la cuestión prejudicial recogida en el art. 234 TCE. Tal actuación es contraria al principio de legalidad inherente al Estado de Derecho que la Constitución enuncia en su título preliminar (art. 9.3 CE), y que se instituye en un límite no sólo de la actuación administrativa (art. 103.1 CE) sino también de la judicial (art. 117.1 CE; STC 137/1997,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la STC 194/2006, de 19 de junio, FJ 5, puso de relieve la importancia del planteamiento de la cuestión prejudicial como garantía de ciertos principios constitucionales: “[p]or otra parte (siempre que concurran los presupuestos fijados al efecto por el propio Derecho comunitario, cuya concurrencia corresponde apreciar a los jueces y tribunales de la jurisdicción ordinaria), el planteamiento de la cuestión prejudicial para dejar de aplicar una norma legal vigente por su contradicción con el Derecho comunitario resulta imprescindible para el respeto al sistema de fuentes establecido como garantía inherente al principio de legalidad, al que están sometidas las actuaciones de la administración (art. 103 CE) y de los tribunales (art. 117.1 CE). Es más, en la medida en que la actuación de los tribunales de justicia no encuentra otro límite normativo que el constituido por las normas de rango legal, la sujeción y el respeto a este límite configuran la frontera de la competencia judicial en la cual el juez encuentra su legitimidad democrática”. En relación con el caso enjuiciado, en el mencionado fundamento jurídico 5 de la citada resolución se consideró necesario el planteamiento de la cuestión prejudicial cuando la resolución dictada por el Tribunal de Justicia de la Unión Europea, aun presentando similitud de contenido, no concierna a la misma norma interna aplicable al caso. Doctrina esta que sería extensible a los casos en que la resolución del indicado Tribunal de Justicia de la Unión Europea no venga referida al mismo precepto de la normativa de la Unión Europea que resulta de aplicación en el proceso, salvo que nos encontremos ante un caso de “acto claro” o “acto aclarado”, en los términos que después se expondrán.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232/2015, de 5 de noviembre, FJ 4, quedó reflejado ese doble canon de enjuiciamiento, en los términos que a continuación se transcriben: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el general del derecho a la tutela judicial efectiva sin indefensión, que comprende, por lo que aquí importa, el derecho a obtener de los jueces y tribunales una resolución motivada y fundada en derecho sobre el fondo de las pretensiones oportunamente deducidas en el proceso, sin que por esta vía pueda llegar a examinarse el acierto o desacierto último de la decisión, ámbito este último ajeno a esta jurisdicción constitucional (así, para un caso semejante, STC 27/2013, de 11 de febrero, FJ 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este Tribunal debe valorar también el canon más específico del derecho a un proceso con todas las garantías, del que forma parte el derecho a que los jueces y tribunales resuelvan ‘conforme al sistema de fuentes establecido’ (STC 58/2004, FJ 14, y, en el mismo sentido, STC 173/2002, de 9 de octubre, FJ 10). Porque, como recuerda la STC 58/2004 primeramente citada, ‘no cabe duda de que, conforme al art. 96 de nuestra Constitución, el Tratado de la Comunidad Europea —y concretamente, en este caso, su art. 234 [actual art. 267 TFUE]— forma parte del ordenamiento interno; por ello la cuestión prejudicial prevista en dicho precepto configura un instrumento más al servicio de los jueces y tribunales para la depuración del ordenamiento jurídico’ (STC 58/2004, FJ 10), y de conformidad con ese instrumento, ‘ante una duda en la aplicación del Derecho comunitario, el juez o tribunal interno está facultado para consultar al Tribunal de Justicia de las Comunidades Europeas, salvo que se trate de un órgano judicial cuya resolución no sea susceptible de recurso ordinario en la vía interna, en cuyo caso, la facultad se torna, en principio, en obligación, en orden a preterir un Derecho en beneficio del otro’. ‘Ahora bien’, matizábamos inmediatamente, ‘esta obligación de plantear la cuestión prejudicial desaparece, aun tratándose de decisiones de órganos jurisdiccionales nacionales que no son susceptibles de un recurso judicial conforme al Derecho interno, tanto cuando la cuestión planteada fuese materialmente idéntica a otra que haya sido objeto de una decisión prejudicial en caso análogo (SSTJCE de 27 de marzo de 1963, asuntos Da Costa y acumulados, 28 a 30/62; y de 19 de noviembre de 1991, asunto Francovich y Bonifaci, C-6 y 9/90), como cuando la correcta aplicación del Derecho comunitario puede imponerse con tal evidencia que no deje lugar a ninguna duda razonable sobre la solución de la cuestión planteada (STJCE de 6 de octubre de 1982, asunto Cilfit, 283/81)’ [STC 58/2004, FJ 9, y, en el mismo sentido, STC —del Pleno— 78/2010,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en su fundamento jurídico 5 este Tribunal concluyó del siguiente modo: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dejar de aplicar una ley interna, sin plantear cuestión de inconstitucionalidad, por entender un órgano jurisdiccional que esa ley es contraria al Derecho de la Unión Europea, sin plantear tampoco cuestión prejudicial ante el Tribunal de Justicia de la Unión Europea, es contrario al derecho a un proceso con todas las garantías (art. 24.2 CE) si existe una ‘duda objetiva, clara y terminante’ sobre esa supuesta contradicción (STC 58/2004, FFJJ 9 a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dejar de plantear la cuestión prejudicial y aplicar una ley nacional supuestamente contraria al Derecho de la Unión (según la parte) no vulnera el derecho a la tutela judicial efectiva si esa decisión es fruto de una exégesis racional de la legalidad ordinaria, pues solo estos parámetros tan elevados forman parte de los derechos consagrados en el art. 24 CE (así, SSTC 27/2013, de 11 de febrero, FJ 7; 212/2014, de 18 de diciembre, FJ 3, y 99/2015,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sí corresponde a este Tribunal velar por el respeto del principio de primacía del Derecho de la Unión cuando, como aquí ocurre según hemos avanzado ya,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dimensión constitucional de la duda sobre la contradicción entre la normativa interna y el Derecho de la Unión a que se hace mención en la fundamentación transcrita, quedó ya delimitada en el fundamento jurídico 13 de la citada STC 58/2004 del siguiente modo: “Debe tenerse en cuenta, al efecto, que la existencia o inexistencia de una duda —a los efectos ahora considerados— no puede entenderse en términos de convicción subjetiva del juzgador sobre una determinada interpretación del Derecho comunitario (una apreciación subjetiva) sino como inexistencia objetiva, clara y terminante, de duda alguna en su aplicación. No se trata, pues, de que no haya dudas razonables sino, simplemente, de que no haya duda alguna. Por ello el criterio expuesto por el Tribunal Supremo, unido al de los restantes órganos judiciales que se pronunciaban de forma concurrente en contra de la incompatibilidad, debía sembrar (sobre quién podía entender lo contrario) la duda suficiente en la materia como para generar la obligación de, antes de inaplicar el derecho interno por su supuesta contradicción, plantear la cuestión prejudicial prevista en el art. 234 TCE. Cabe afirmar, en el mismo sentido, que la existencia de una previa sentencia interpretativa del Tribunal de Justicia de las Comunidades Europeas no excusa del nuevo planteamiento de la cuestión prejudicial, cuando un órgano judicial utiliza los criterios interpretativos fijados en un sentido que conduce a una conclusión contraria a la expresada por los restantes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de manera sintética, nuestra doctrina quedaría así expresada: a) Resulta contrario al derecho a un proceso con todas las garantías (art. 24.2 CE), dejar de aplicar una norma interna (tenga esta rango de ley o no) sin plantear cuestión prejudicial ante el Tribunal de Justicia de la Unión Europea, cuando exista una “duda objetiva, clara y terminante” sobre esa supuesta contradicción [SSTC 58/2004, FFJJ 9 a 14; 232/2015, FJ 5 a)]. Tal duda objetiva puede derivar (i) del hecho de existir un criterio generalizado de los tribunales españoles acerca de la compatibilidad entre ambas normas, que el órgano judicial no desvirtúa mediante una motivación específica en la resolución impugnada en amparo; (ii) porque pese a haberse dictado una o más resoluciones por el Tribunal de Justicia de la Unión Europea referentes a dicha norma nacional, ninguna se ha pronunciado directamente sobre las cuestiones que ahora se suscitan; (iii) o bien por la conjunción de ambas circunstancias (STC 58/2004, FFJJ 13-14); b) Resulta igualmente contrario al derecho a un proceso con todas las garantías (art. 24.2 CE), por alteración del sistema de fuentes: inaplicar una norma interna sin plantear cuestión prejudicial ante el Tribunal de Justicia de la Unión Europea cuando se fundamente dicha decisión en la doctrina del “acto aclarado”, en los casos en que tal doctrina no puede ser invocada; es decir, cuando no sea posible afirmar que “la cuestión planteada es materialmente idéntica a una que ya fue objeto anteriormente de una decisión con carácter prejudicial en un asunto análogo” (STJUE de 6 de octubre de 1982, asunto 283/81, Cilfit, apartado 13) como, por ejemplo, se examinó en la ya citada STC 194/2006; c) En sentido contrario a lo anterior, “dejar de plantear la cuestión prejudicial y aplicar una ley nacional supuestamente contraria al Derecho de la Unión no vulnera el derecho a la tutela judicial efectiva si esa decisión es fruto de una exégesis racional de la legalidad ordinaria, pues solo estos parámetros tan elevados forman parte de los derechos consagrados en el art. 24 CE” [STC 232/2015, FJ 5 b), con cita de las anteriores SSTC 27/2013, de 11 de febrero, FJ 7; 212/2014, de 18 de diciembre, FJ 3, y 99/2015, de 25 de mayo, FJ 3]; d) Asimismo, cumpliéndose con los requisitos de la doctrina del “acto aclarado”, también hemos dicho que “corresponde a este Tribunal velar por el respeto del principio de primacía del Derecho de la Unión cuando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232/2015, FJ 5 c), con cita de las anterior STC 145/2012, de 2 de julio, FFJJ 5 y 6; en igual sentido, SSTC 148/2016, de 19 de septiembre, FJ 5 b); 162/2016, de 3 de octubre, FJ 2, y 75/2017,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reflejada la doctrina constitucional de referencia, no resulta ocioso traer a colación la normativa interna y de la Unión Europea que la Sala Tercera del Tribunal Supremo ha tenido en cuenta para dirimir el litigio, así como la doctrina sobre “el acto aclarado” elaborada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preceptos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contenido del art. 3.2 de la Directiva 2009/72/CE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pleno respeto de las disposiciones pertinentes del Tratado, y en particular de su artículo 86, los Estados miembros podrán imponer a las empresas eléctricas, en aras del interés económico general, obligaciones de servicio público que podrán referirse a la seguridad, incluida la seguridad del suministro, a la regularidad, a la calidad y al precio de los suministros, así como a la protección del medio ambiente, incluidas la eficiencia energética, la energía procedente de fuentes renovables y la protección del clima. Estas obligaciones de servicio público deberán definirse claramente, ser transparentes, no discriminatorias y controlables, y garantizar a las empresas eléctricas de la Comunidad el acceso, en igualdad de condiciones, a los consumidores nacionales. En relación con la seguridad del suministro, la eficiencia energética y la gestión de la demanda, y con miras al cumplimiento de objetivos medioambientales y de objetivos en materia de energía procedente de fuentes renovables, mencionados en el presente apartado, los Estados miembros podrán establecer una planificación a largo plazo, teniendo en cuenta la posibilidad de que terceros quieran acceder a la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reproduce lo preceptuado en el art. 45.4 LSE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bono social será considerado obligación de servicio público según lo dispuesto en la Directiva 2009/72/CE del Parlamento Europeo y del Consejo, de 13 de julio de 2009, sobre normas comunes para el mercado interior de la electricidad y por la que se deroga la Directiva 2003/54/CE y será asumido por las matrices de los grupos de sociedades o, en su caso, sociedades que desarrollen simultáneamente las actividades de producción, distribución y comercialización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se exponen los aspectos esenciales que identifican el “acto aclarado”, según la sentencia del Tribunal de Justicia de la Unión Europea de 6 de octubre de 1982, asunto 283/1981, Cilfit: “un órgano jurisdiccional cuyas decisiones no son susceptibles de ulterior recurso judicial de Derecho interno, cuando se suscita ante él una cuestión de Derecho comunitario ha de dar cumplimiento a su obligación de someter dicha cuestión al Tribunal de Justicia, a menos que haya comprobado […] que la cuestión comunitaria de que se trata fue ya objeto de interpretación por el Tribunal de Justicia” (apartado 21); esto ocurre “cuando la cuestión planteada es materialmente idéntica a una que ya fue objeto anteriormente de una decisión con carácter prejudicial en un asunto análogo” (apartado 13) o cuando exista “jurisprudencia ya asentada del Tribunal de Justicia que hubiera resuelto la cuestión de derecho de que se trata, cualquiera que sea la naturaleza de los procedimientos que dieron lugar a dicha jurisprudencia, incluso en defecto de una estricta identidad de las cuestiones debatidas” (apartado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recapitulamos el contenido de las quejas que se esgrimen contra las decisiones adoptadas por la Sala Tercera del Tribunal Supremo. La administración recurrente y el ministerio fiscal coinciden así sustancialmente en las censuras que dirigen a la sentencia impugnada. En primer término, alegan que el órgano judicial invoca la doctrina sobre el “acto aclarado” para excusarse de plantear cuestión prejudicial ante el Tribunal de Justicia de la Unión Europea, pero no explicita las razones que le llevan a considerar que las sentencias recaídas en los asuntos Federutility y Anode constituyen el presupuesto de un “acto aclarado”, que permita considerar que el modelo de financiación del bono social regulado en el art. 45.4 LSE es contrario al contenido del art. 3.2 de la Directiva 2009/72/CE. En segundo término, demandante y ministerio fiscal también sostienen que el órgano judicial erró al considerar procedente la aplicación de la doctrina del “acto aclarado”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procede retomar la argumentación expuesta en el fundamento jurídico 8 de la sentencia recurrida, que refleja lo que cabría considerar una conclusión de lo razonado en el fundamento anterior: que la financiación del bono social se hace recaer, entre otros, sobre algunos agentes del sector eléctrico con muy escaso peso específico, quedando exentas de esa obligación otras entidades o grupos empresariales con mayor relevancia, bien sea por su volumen de negocios, su importancia relativa en algunos de los sectores de actividad o porque desarrollan de forma simultánea e integrada dos actividades, sin que se haya ofrecido una justificación plausible de ese trato diferenciado, ni en la normativa cuestionada ni por la administración demandada. Por otra parte, el tribunal a quo anticipa que el modelo de financiación establecido en el art. 45.4 LSE no es compatible con las exigencias que impone el art. 3.2 de la Directiva 2009/72/CE respecto de las obligaciones de servicio público, entre las que se incluye la financiación del bono social. Señalada de esta forma la contradicción entre la Directiva y la normativa interna, el órgano judicial afirma ser consciente de que ello obligaría, en principio, a plantear cuestión prejudicial ante el Tribunal de Justicia de la Unión Europea, conforme a lo dispuesto en el art. 267 TFUE. Sin embargo, de acuerdo a la doctrina del propio Tribunal de Justicia de la Unión Europea —que expresamente cita— considera que cuando la correcta aplicación del Derecho europeo pueda imponerse con tal evidencia que no deje lugar a duda razonable sobre la solución de la cuestión (acto claro) o cuando la cuestión suscitada fuese materialmente idéntica a otra que haya sido objeto de una decisión prejudicial en un caso análogo (acto aclarado), dicho órgano queda dispensado de plantear cuestión prejudicial, incluso cuando no aplique una norma interna de rango legal en virtud del principio de primacía del Derecho de la Unión Europea. En el presente caso, se invoca la concurrencia del “acto aclarado”, vista la jurisprudencia sentada por el Tribunal de Justicia de la Unión Europea en las reiteradas SSTJUE de 26 de abril de 2010 (asunto C-265/208, Federutility) y de 7 de septiembre de 2016 (asunto C-121/15, Anode).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la sentencia de 7 de febrero de 2012 (recurso 419-2010), el órgano judicial ya adoptó la decisión de inaplicar una norma interna de rango legal, concretamente el art. 2.5 y la disposición transitoria segunda, último párrafo, del Real Decreto-ley 6/2009, de 30 de abril, en relación con el régimen de financiación del bono social, al apreciar su contradicción con el art. 3, apartados 2 y 3 de la Directiva 2003/55, sobre el mercado interior del gas natural, de acuerdo con la interpretación dada por la STribunal de Justicia de la Unión Europea de 20 de abril de 2010 (asunto Federutility). Tras afirmar que estas mismas circunstancias también concurren tras el dictado de la STribunal de Justicia de la Unión Europea de 7 de septiembre de 2016 (asunto Anode), el órgano judicial analiza el contenido de esta última sentencia, transcribe sus apartados 53 a 56, 60 a 66 y 70 a 73 y, a modo de conclusión, afirma que el régimen de financiación del bono social establecido en el art. 45.4 LSE no debe ser aplicado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constata, en la argumentación dada por la Sala Tercera del Tribunal Supremo se reflejan las razones por las que se estima que el régimen jurídico de financiación del bono social es incompatible con lo dispuesto en el art. 3.2 de la Directiva 2009/72/CE, en relación con las obligaciones de servicio público. Ahora bien, como el órgano judicial afirma que, para dirimir las eventuales contradicciones entre la normativa interna y el Derecho de la Unión Europea debe acudirse, con carácter general, al mecanismo de la cuestión prejudicial, regulado en el art. 267 TFUE; pero en el presente caso se consideró dispensado de plantearla con base en la doctrina del “acto aclarado”, la referida fundamentación jurídica también debería haber incluido una explicación sobre los concretos motivos por los que se considera que concurre el referido “acto aclarado”. Por ello, al no haberse argumentado en el sentido expuesto, cabe afirmar que el órgano judicial no ha justificado, desde la perspectiva propia del “acto aclarado” que se configura en la sentencia Cilfit, por qué se debe considerar que el presente caso es análogo a los asuntos Federutility y Anode; cuáles son las circunstancias que permiten entender que la cuestión que ahora se suscita es sustancialmente idéntica a la que se planteó en los asuntos antes indicados; o cuál es la concreta doctrina fijada por el Tribunal de Justicia de la Unión Europea que, en relación con la presente controversia, sustenta el “acto aclarado” que el tribunal a quo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lo cual, este Tribunal considera procedente abordar, desde la perspectiva propia del derecho a un proceso con todas las garantías (art. 24.2 CE), la queja relativa a la errónea consideración de inaplicar la norma nacional sin necesidad de plantear cuestión prejudicial ante el Tribunal de Justicia de la Unión Europea. Por ello, en este fundamento nos aprestamos a dar respuesta a esa denuncia, de cuyo resultado dependerá si la referida cuestión prejudicial debe o no ser planteada por el órgano jurisdiccional. Ahora bien, debe quedar claro que nuestro pronunciamiento se va a limitar a ese aspecto, pues no nos corresponde resolver si existe o no contradicción entre la normativa inaplicada por el tribunal a quo y el precepto de la Directiva ya indicada; ni tampoco establecer doctrina o interpretación alguna en relación con la cuestión prejudicial regulada en el art. 267 TFUE, por ser este cometido de la exclusiva incumbencia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queda dicho, tanto la administración recurrente como el ministerio fiscal alegan que el órgano judicial se equivocó al considerar procedente la aplicación de la doctrina del “acto aclarado” al caso, pues ambos niegan que concurran las circunstancias que, conforme a la consolidada doctrina del Tribunal de Justicia de la Unión Europea, permiten prescindir del planteamiento de la cuestión prejudicial; y ello, porque ni los supuestos presentan el grado de similitud exigida ni la controversia actual es materialmente idéntica a la que se suscitó en los asuntos que han dado lugar a las sentencias que el órgano judicial invoca como presupuesto para exonerarse de plantear cuestión prejudicial. En relación con la sentencia dictada en el asunto Anode inciden en que el objeto de la cuestión prejudicial resuelta por el Tribunal de Justicia de la Unión Europea no puede ser considerado idéntico o análogo al que ahora nos ocupa. Advierten que las Directivas sujetas a valoración son distintas, pues su ámbito de aplicación se proyecta sobre los mercados interiores de dos productos energéticos diferentes (gas y energía); y, además, la norma legal de referencia impone un precio regulado a determinadas suministradoras de gas, a fin de garantizar el suministro y la cohesión social (asunto Anode), mientras que, en el presente recurso de amparo, el precepto controvertido se refiere al régimen de financiación del bono social. Por ello, consideran que concurren dudas razonables y objetivas sobre la interpretación de la normativa europea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reflejar, siquiera de manera sucinta, el objeto principal de las dos sentencias del Tribunal de Justicia de la Unión Europea que la Sala Tercera del Tribunal Supremo toma en consideración para afirmar la concurrencia del “acto aclarado”. El asunto Federutility versa sobre el precio del suministro del gas natural mediante la fijación de precios de referencia, que se aplica de modo idéntico al conjunto de las empresas suministradoras de gas, sin tener en cuenta si estas son o no mayoristas. El Tribunal de Justicia de la Unión Europea toma en consideración, de cara a su pronunciamiento, la necesidad de salvaguardar el principio de proporcionalidad de las medidas adoptadas y los requisitos establecidos en el art. 3.2 de la Directiva 2003/55/CE, porque considera que “respecto del carácter no discriminatorio de dichas obligaciones, corresponde al órgano jurisdiccional remitente comprobar si, habida cuenta del conjunto de medidas que puede adoptar en ese ámbito el Estado miembro de que se trata, la fijación de precios de referencia para el suministro de gas natural, como los controvertidos en el litigio principal, que se aplica de modo idéntico al conjunto de las empresas de suministro de gas natural, debe no obstante considerarse discriminatoria” (apartado 45); lo que “[a]sí ocurriría si una intervención de ese tipo hiciera recaer la carga financiera resultante de la misma principalmente en algunas de esas empresas, en el caso concreto las que no ejercen igualmente actividad de producción/importación de gas natural” (apartado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recaída en el asunto Anode, atañe a la imposición a determinados suministradores de gas, entre ellos el suministrador histórico, de la obligación de proponer al consumidor final unas tarifas de gas reguladas, a fin de garantizar la seguridad del suministro y la cohesión territorial. La medida es, por tanto, objeto de análisis desde la perspectiva de la libre competencia, el interés económico general, el principio de proporcionalidad y de los requisitos que el art. 3.2 de la Directiva 2009/73/CE establece en relación con las obligaciones de servicio público en el sector del gas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ya dirimir si, como sostienen la administración demandada y el ministerio fiscal, las sentencias traídas a colación no configuran un supuesto de “acto aclarado” que, en relación con el presente caso, permita prescindir del planteamiento de la cuestión prejudicial ante el Tribunal de Justicia de la Unión Europea (art. 267 TFUE). Y al respecto, hemos de convenir que las disimilitudes apuntadas por aquellos efectivamente concurren. Los preceptos de la normativa europea tenidos en consideración están ubicados en Directivas distintas: la sentencia dictada en el asunto Federutility interpreta la Directiva 2003/55/CE del Parlamento Europeo y del Consejo, de 26 de junio de 2003, sobre normas comunes para el mercado interior del gas natural; y la sentencia recaída en el asunto Anode interpreta la Directiva 2009/73/CE del Parlamento Europeo y del Consejo, de 13 de julio de 2009, sobre normas comunes para el mercado interior del gas natural. Por el contrario, el precepto que concierne al pleito resuelto por el Tribunal Supremo se encuentra en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 resuelto por el Tribunal de Justicia de la Unión Europea en esos supuestos no solo atañe a Directivas distintas sino que, además, incide sobre casos de muy dudosa analogía. En el asunto Federutility se planteó la posible discriminación de suministradores de gas al detalle que no eran simultáneamente mayoristas, toda vez que estos últimos podrían abusar de la ventaja que les proporciona la integración vertical, desplazando los menores ingresos del precio de referencia a los suministradores minoristas en las negociaciones entre unos y otros, mientras que, en el caso sometido al conocimiento del Tribunal Supremo, se cuestiona una norma legal que hacía recaer la financiación del bono social eléctrico sobre las matrices de determinados grupos empresariales que desarrollasen simultáneamente las actividades de producción, distribución y comercialización en el sector eléctrico. Otro tanto acontece con el supuesto a que se refiere la STJUE de 7 de septiembre de 2016 (asunto Anode). En este caso, la normativa francesa pretende garantizar “la seguridad del suministro y la cohesión territorial”, que son finalidades distintas del propósito perseguido con el bono social español. Hacemos hincapié en esta última consideración, que estimamos de crucial interés en el presente caso: la temática sobre la que versan las sentencias que se invocan como constitutivas de un “acto aclarado” es diferente de la que atañe al caso enjuiciado por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aunque el precepto interpretado por el Tribunal de Justicia de la Unión Europea tuviera el mismo contenido tanto en la Directiva del sector eléctrico como en la relativa al sector del gas, no se trataba de las mismas Directivas, ni del mismo sector ni los problemas abordados, respectivamente, por las sentencias Federutility y Anode y por la sentencia impugnada son exactamente iguales. Por ello, no puede concluirse que, mediante las referidas sentencias, el Tribunal de Justicia de la Unión Europea hubiera aclarado una cuestión idéntica y suscitada en un caso análogo al enjuiciado por el Tribunal Supremo, que son los requisitos fijados por el Tribunal de Justicia para apreciar la concurrencia del “acto aclarado” y enervar la obligación que tienen los tribunales nacionales de plantear cuestión prejudicial. No está de más recordar que, contra la sentencia impugnada se formuló un voto particular y que el dictamen del Consejo de Estado, de 6 de noviembre de 2014, al que se ha hecho referencia en los antecedentes de esta resolución, no planteó objeciones respecto de la compatibilidad del sistema de financiación del bono social con 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el procedimiento a quo no concurrían los presupuestos necesarios para apreciar que la doctrina emanada en las referidas sentencias del Tribunal de Justicia de la Unión Europea constituía un “acto aclarado” respecto del problema interpretativo suscitado y, por tanto, el órgano judicial no estaba dispensado de plantear cuestión prejudicial ante el mencionado Tribunal de Justicia. Así pues, debemos afirmar que se ha lesionado el derecho a un proceso con todas las garantías (art. 24.2 CE), toda vez que el órgano judicial ha inaplicado la normativa nacional por considerarla incompatible con el art. 3.2 de la Directiva 2009/72/CE, sin previamente recabar un pronunciamiento prejudicial del Tribunal de Justicia. Ello ha dado lugar a una preterición del sistema de fuentes, con desconocimiento de las garantías que integran el proceso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apreciada la vulneración anteriormente indicada, la insuficiente motivación acerca de las razones por las que se aprecia la concurrencia del “acto aclarado”, dato este en el que la demandante funda la vulneración del derecho a la tutela judicial sin indefensión, carece ya de virtualidad, como queja de lesión autónoma, al haberse reconocido, por las razones expuestas, que el tribunal a quo no estaba exonerado de plantear la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ello, procede estimar el recurso de amparo por vulneración del derecho a un proceso con todas las garantías (art. 24.2 CE). El otorgamiento del amparo debe comportar, conforme a lo dispuesto en el art. 55.1 LOTC, el reconocimiento del derecho fundamental vulnerado, la declaración de nulidad de la sentencia y del auto objeto de impugnación, con retroacción de actuaciones al momento anterior al de dictarse la primera de las resoluciones citadas,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la Administración General del Estado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24 de octubre de 2016, de la Sección Tercera de la Sala de lo Contencioso-Administrativo del Tribunal Supremo y el auto de 14 de diciembre de 2016,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 sentencia, para que el indicado órgano judicial dicte nueva resolución que sea respetuosa con el derecho fundamental vulnerado, en los términos expresados en el fundamento jurídico sexto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del Pleno de 26 de marzo de 2019 dictada en el recurso de amparo avocado núm. 593-2017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(LOTC), y con el máximo respeto a la opinión de mis compañeros, formulo el presente voto particular a la sentencia recaída en el recurso de amparo núm. 593-2017, por discrepar de su fundamentación y fallo en los términos que defendí en la deliberación del Pleno y que resumidamente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término, quiero dejar constancia de mi posición discrepante respecto a la debatida legitimación de la Administración General del Estado para solicitar en amparo la protección de sus derechos fundamentales (fundamento jurídico tercero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amparo constitucional está concebido en nuestro sistema como una acción de naturaleza extraordinaria y subsidiaria para proteger a los ciudadanos contra la vulneración de sus derechos fundamentales que pueda ocasionar la actuación de los poderes públicos (art. 53.2 CE y art. 41.2 LOTC, y STC 64/1988, de 12 de abril, FJ 1, por todas). La justificación última de que esto sea así se halla en la propia noción de derechos fundamentales, concebidos histórica y dogmáticamente como instrumentos de defensa de los particulares frente a los abusos del poder. Por este motivo existen importantes dificultades para reconocer la titularidad de derechos fundamentales a las entidades de Derecho público; puesto que “la noción misma de derecho fundamental que está en la base del art. 10 CE resulta poco compatible con entes de naturaleza pública” (STC 91/1995, de 19 de junio, FJ 2, citada a su vez por la STC 164/2008, de 15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poderes públicos “tienen competencias y potestades fiduciarias”, pero no son propiamente titulares de “derechos fundamentales” (SSTC 111/2017, de 5 de octubre, FJ 5, citando la STC 175/2001, de 26 de julio, FFJJ 4 a 8); se entienden estos como garantías de “libertad en un ámbito de la existencia” (SSTC 25/1985, de 14 de julio, FJ 5, y 81/1998, de 2 de abril, FJ 2). La doctrina constitucional ha admitido, por excepción, que las personas jurídico-publicas puedan hacer valer por la vía del recurso de amparo el relativo a un proceso con todas las garantías reconocido por el art. 24.2 CE (STC 175/2001, de 26 de julio, FJ 8, y las que en ella se citan, y STC 78/2010, de 20 de octubre, FJ 7, por todas).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sin embargo que tal excepción habría de admitirse únicamente cuando la actuación administrativa sometida al control judicial no implicara el ejercicio de prerrogativas o potestades públicas. En tales ocasiones las entidades públicas actúan como tales, investidas de poder o autoridad, como sucede en el caso que nos ocupa. Es evidente que la Administración General del Estado ejerció poder público al imponer el régimen de financiación del llamado bono social eléctrico. Su decisión fue enjuiciada por la Sala de lo Contencioso-Administrativo del Tribunal Supremo, que resolvió la controversia planteada mediante una sentencia fundada en Derecho, con una motivación suficiente y no incursa en irrazonabilidad, arbitrariedad o error patente. Si se hubiera seguido la interpretación restrictiva que suscribo acerca de la legitimación de las administraciones públicas para interponer demandas de amparo constitucional, se habría acordado la inadmisión del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fundamento jurídico cuarto de la sentencia de la que respetuosamente discrepo fija la doctrina que ha de aplicarse en lo sucesivo para valorar si la decisión de un órgano judicial —incluido el tribunal Supremo— contraria al planteamiento de cuestión prejudicial ante el Tribunal de Justicia de la Unión Europea vulnera el derecho a un proceso con todas las garantías reconocido por el art. 24.2 CE. Se recupera así una doctrina de doble canon de enjuiciamiento establecida por la sentencia de la Sala segunda 58/2004, de 19 de abril, rectificada luego por la de Pleno 78/2010, de 20 de octubre. De acuerdo con aquella, ante una posible vulneración del artículo 24.1 CE, el Tribunal Constitucional habría de emplear un canon flexible —el de mera razonabilidad— si el órgano judicial o la resolución administrativa, al enjuiciar la decisión y pese a no tratarse de un caso claro, no hubiera planteado la cuestión prejudicial soslayando así la eventual contradicción con el Derecho europeo. Por el contrario correspondería aplicar un canon más incisivo si el órgano judicial en similar circunstancia inaplicó la norma por entenderla desplazada por el Derecho europeo sin suscitar tampoco la citada cuestión, poniendo así en duda la existencia de un proceso con todas las garantías.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significaría, respecto al caso que nos ocupa, que se recurre al canon de razonabilidad cuando se aplica la ley nacional y en cambio correspondería aplicar un canon más estricto si el órgano judicial la inaplica sin plantear la cuestión prejudicial, por entenderla desplazada por el Derecho europeo. En tal caso, el Tribunal Constitucional no se limitaría, con arreglo a lo expuesto, a controlar la razonabilidad de la resolución sino que habría que verificar con detalle su cumplimiento de la jurisprudencia del Tribunal de Justicia de la Unión Europea, en particular, de la recaída en la sentencia del asunto Cilfit. Podrá así determinar si está justificado el no planteamiento de la cuestión prejudicial, bien porque el Tribunal de Justicia hubiera resuelto ya casos considerados similares (“acto aclarado”), bien porque la aplicación de la norma europea no plantea dudas razonables (“acto claro”).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justificar este segundo canon, específico y más exigente, la sentencia se apoya en el paralelismo trazado en las SSTC 58/2004, de 19 de abril, y 194/2006, de 19 de junio, entre la cuestión de inconstitucionalidad y la cuestión prejudicial. La inaplicación de la ley nacional sin plantear la cuestión prejudicial pondría en riesgo el derecho a un proceso con todas las garantías (art. 24.2 de la Constitución) de la misma manera que la inaplicación de una norma legal sin plantear la cuestión de inconstitucionalidad. En uno y otro caso la preterición de la aplicación de la norma legal, realizada al margen del sistema de fuentes, produciría una vulneración cualificada del derecho al debido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criterio del doble canon de enjuiciamiento suscita varios problemas, que paso a exponer. Para empezar, no resulta de la jurisprudencia constitucional, en contra de lo que la sentencia da a entender. Afirma en sus fundamentos jurídicos cuarto y quinto que, al enunciarlo ahora bajo esa denominación, el Tribunal se limita a reflejar el criterio que ya venía aplicando desde la ya citada STC 58/2004 y de la 194/2006, también de la Sala segunda; pero no es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del Pleno 78/2010, en su fundamento jurídico 2, rectificó expresamente la doctrina de aquellas sentencias, subrayando la diferencia esencial entre la cuestión de inconstitucionalidad y la cuestión prejudicial: “La cuestión de inconstitucionalidad —art. 163 CE— y la cuestión prejudicial del Derecho comunitario —arts. 19.3 b) del Tratado de la Unión Europea (TUE) y 267 del Tratado sobre el funcionamiento de la Unión Europea (TFUE), antiguo art. 234 del Tratado de la Comunidad Europea, están sujetas a regímenes jurídicos, que, en lo que ahora importa, se ajustan a exigencias diferentes”. La contradicción de la ley con la Constitución plantea un problema de validez que solo puede resolver este Tribunal, por lo que el juez que inaplica la ley por inconstitucional sin elevar cuestión vulnera el art. 24.2 CE. En cambio, la contradicción de la ley con el Derecho europeo plantea un problema de estricta aplicabilidad que debe resolver el juez 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sobre si en un caso resulta aplicable la norma europea o la nacional y si resulta procedente la formulación de la cuestión prejudicial es de legalidad ordinaria y por tanto reservada a los jueces y tribunales (art. 117.3 CE). Por eso, de acuerdo con la STC 78/2010, FJ 2, “para dejar de aplicar una norma legal vigente por su contradicción con el Derecho comunitario el planteamiento de la cuestión prejudicial sólo resulta preciso, con la perspectiva del art. 24 CE, en caso de que concurran los presupuestos fijados al efecto por el propio Derecho comunitario, cuya concurrencia corresponde apreciar a los jueces y tribunales de la jurisdicción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Después, la STC 27/2013, de 11 de febrero, fijó la doctrina sobre el art. 24 CE que el Tribunal ha venido aplicando sin fisuras a los supuestos de falta de planteamiento de la cuestión prejudicial. Rechazó deliberadamente la doctrina de las SSTC 58/2004 y 194/2006 afirmando a las claras un único canon de razonabilidad. De modo que la infracción del art. 267 TFUE no afecta al art. 24 CE, salvo que el juez ordinario haya realizado una aplicación arbitraria, manifiestamente irrazonable o fruto de un error patente con relevancia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ciertamente referencias posteriores al “doble canon de enjuiciamiento”, pero son, a mi juicio, citas esporádicas de arrastre que no alteran el canon de razonabilidad como canon único de enjuiciamiento constitucional en esta materia. Se hallan esas citas en sentencias que declaran la vulneración del derecho a la tutela judicial efectiva (art. 24.1 CE) por la resistencia del órgano judicial a tener en cuenta lo decidido por el Tribunal de Justicia de la Unión Europea en casos idénticos al enjuiciado, pese a que las partes lo introdujeron oportunamente en el debate (SSTC 232/2015, de 5 de noviembre, FJ 4, y 22/2018, de 22/2018,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problema no es solo que la sentencia de la que discrepo establezca una doctrina nueva haciéndola pasar por antigua y consolidada; es que la doctrina establecida es, a mi juicio, rechazable por varias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sentido o función de la doctrina Cilfit del Tribunal de Justicia de la Unión Europea sobre el acto claro o aclarado es asegurar la uniformidad en la interpretación del Derecho europeo, tanto cuando el órgano judicial va a aplicar la ley nacional, descartando la contradicción con la normativa europea, como cuando va a inaplicarla por considerarla desplazada por el Derecho europeo). En cambio, la sentencia acaba utilizando la doctrina Cilfit a otros efectos: para favorecer la aplicación de la ley nacional en detrimento del Derecho de la Unión Europea. El resultado es una doctrina lógicamente inconsistente. Lo única solución coherente es la que somete todos los supuestos de falta de promoción de la cuestión prejudicial a un mismo canon; bien sea el suave de razonabilidad o el estricto de verificación de los requisitos de la jurisprudencia Cilfit.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aplicar el canon estricto y más exigente de verificación de los requisitos de la doctrina Cilfit, el Tribunal Constitucional se verá abocado a descender a cuestiones de mera legalidad, con la consiguiente invasión de la reserva de jurisdicción (art. 117 CE). Quien ha de aplicar tales requisitos a fin de decidir si procede o no promover la cuestión prejudicial es el juez ordinario; al Tribunal Constitucional le corresponde únicamente verificar que la decisión judicial es motivada y razonable. Por eso, a mi modo de ver, solo si el órgano judicial decidiera no promover la cuestión con argumentos manifiestamente irrazonables, podría entenderse vulnerado el art. 24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Establecida la doctrina del doble canon, la sentencia procede a aplicarla en sus fundamentos jurídicos quinto y sexto. Con carácter previo introduce en el sexto la siguiente cautela: “no nos corresponde resolver si existe o no contradicción entre la normativa inaplicada por el tribunal a quo y el precepto de la Directiva ya indicada; ni tampoco establecer doctrina o interpretación alguna en relación con la cuestión prejudicial regulada en el art. 267 Tribunal de Justicia de la Unión Europea, por ser este cometido de la exclusiva incumbencia del Tribunal de Justicia de la Unión Europea”. No deja de ser muy significativo que no se diga lo mismo respecto de “si la cuestión prejudicial debe o no ser planteada por el órgano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Consecuentemente, la sentencia entra a examinar si en el supuesto enjuiciado concurrían las circunstancias que, de acuerdo con la jurisprudencia del Tribunal de Justicia de la Unión Europea, liberaban a la Sala Tercera del Tribunal Supremo del planteamiento de la cuestión prejudicial. Emprende así un minucioso análisis de los asuntos resueltos por el Tribunal de Justicia que cita la sentencia impugnada en amparo (Federutility y Anode) que, por referirse a una norma europea análoga a la relevante en el caso (art. 3.2 de la Directiva 2009/72/CE), permitirían —según el Tribunal Supremo— inaplicar la normativa nacional sobre la financiación del bono social eléctrico sin plantear la cuestión prejudicial. Concluye que “en el procedimiento a quo no concurrían los presupuestos necesarios para apreciar que la doctrina emanada en las referidas sentencias del Tribunal de Justicia de la Unión Europea constituía un ‘acto aclarado’ respecto del problema interpretativo suscitado y, por tanto, el órgano judicial no estaba dispensado de plantear cuestión prejudicial ante el mencionado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del doble canon conduce pues a que el Tribunal Constitucional, por la vía del art. 24.2 CE, pueda a partir de ahora analizar la jurisprudencia y la legalidad ordinarias (nacional y europea) a fin de valorar si la formulación de la cuestión prejudicial es procedente o improcedente. Con ello por lo demás acaba actuando como última instancia, en cuyo caso le correspondería a él —con arreglo al Derecho europeo— y no al Tribunal Supremo formular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he razonado ya, considero que el Tribunal Constitucional no debe analizar analogías y diferencias entre los asuntos resueltos por el Tribunal de Justicia de la Unión Europea y el que tenía entre manos el Tribunal Supremo para constatar la existencia de dudas objetivas en los términos de la doctrina Cilfit. Si lo hace, contradice doctrina constitucional previa e incurre en incoherencia y en riesgo de invasión de la reserva de jurisdicción. Por eso, a mi modo de ver, la sentencia debió aplicar a este caso el canon de razonabilidad propio del enjuiciamiento constitucional de las resoluciones judiciales, pues solo si las razones dadas para no formular la cuestión prejudicial fuesen arbitrarias o manifiestamente irrazonables podría imputarse al órgano judicial la vulneración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Madrid, a veintiséis de marzo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