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9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739-2018, interpuesto por más de cincuenta diputados, integrantes del Grupo Parlamentario de Unidos Podemos-En Comú y Podem-En Marea, contra el art. 289.2, la disposición adicional cuadragésima tercera; y las disposiciones finales novena, undécima y duodécima de la Ley 9/2017, de 8 de noviembre, de contratos del sector público, por la que se transponen al ordenamiento jurídico español las directivas del Parlamento Europeo y del Consejo 2014/23/UE y 2014/24/UE, de 26 de febrero de 2014. Ha comparecido y formulado alegaciones el abogado del Estado.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febrero de 2018 se ha promovido recurso de inconstitucionalidad por más de cincuenta diputados, integrantes del Grupo Parlamentario de Unidos Podemos-En Comú y Podem-En Marea contra el art. 289.2, la disposición adicional cuadragésima tercera; y las disposiciones finales novena, undécima y duodécima de la Ley 9/2017, de 8 de noviembre, de contratos del sector público, por la que se transponen al ordenamiento jurídico español las Directivas del Parlamento Europeo y del Consejo 2014/23/UE y 2014/24/UE, de 26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señalando que la disposición adicional cuadragésima tercera y las disposiciones finales novena, undécima y duodécima de la ley 9/2017 suponen la modificación sustancial del marco jurídico de las tasas y los precios públicos que deriva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el tenor literal de las disposiciones impugnadas, así como hacer referencia a los antecedentes legislativos de las prestaciones patrimoniales de carácter público, alude la demanda a la doctrina contenida en la STC 185/1995, de 14 de diciembre, señalando que su contenido se trasladó de hecho al concepto de tributo contenido en art. 2 de la Ley 58/2003, de 17 de diciembre, general tributaria (LGT, en adelante), cuyo tenor transcribe. Esta doctrina supone, según la demanda, que se aplique el derecho público en los servicios de titularidad pública gestionados en las formas previstas en la gestión administrativa, es decir, independientemente de la forma de gestión directa o indirecta. Esta doctrina, reitera el escrito, habría sido confirmada después en las SSTC 102/2005, de 20 de abril; 121/2005, de 10 de mayo, y 122/2005, de 11 de mayo, y, por el Tribunal Supremo, en la sentencia 5037/2015, de 23 de noviembre de 2015 (recurso de casación 4091-2013); y en la posterior 5036/2015, de 24 de noviembre de 2015 (recurso de casación 232-2014).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el contenido de las anteriores resoluciones judiciales del Tribunal Constitucional y del Tribunal Supremo, afirma que de esta doctrina se deduce que el régimen jurídico con que se presta el servicio es irrelevante a los efectos de la aplicación del principio de legalidad a las prestaciones patrimoniales de carácter público, siempre y cuando concurra alguna de las notas determinantes de la coactividad, servicios de prestación obligatoria, de solicitud o recepción indispensable y monopolísticos.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objetivo de las modificaciones impugnadas ha sido sustituir la determinación de la naturaleza de los servicios públicos y la coactividad de las contraprestaciones, por la forma de gestión en que se prestan tales servicios, lo cual tiene un impacto concreto en determinados servicios, y más específicamente en los de abastecimiento de agua potable domiciliaria.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creación de la figura fiscal de las prestaciones patrimoniales públicas de carácter no tributario supone, a juicio de los recurrentes, que el legislador ha empleado “una pirueta jurídica para travestir el viejo término de ‘tarifa’, que pretende ahora ampararse de manera nominal bajo el paraguas del principio de reserva de ley, pero conservando su naturaleza de precios privados”. Dicha nueva figura fiscal no tributaria resultaría contraria a la doctrina constitucional expuesta, puesto que la misma, a la hora de definir las prestaciones patrimoniales de carácter público, prescinde por completo del régimen jurídico con el que se presta el servicio, entendiendo que los precios públicos que se consideran prestaciones patrimoniales de carácter público son materialmente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que no tienen “reproche constitucional al sentir legislativo mayoritario de que las ‘tarifas’ que se abonen a los concesionarios por la utilización de obras o por los servicios conforme a la legislación de contratos del sector público tengan naturaleza de prestación patrimonial de carácter público no tributario, pero sí cuando se trate de contraprestaciones por servicios donde concurren algunas de las notas determinantes de la coactividad”. Por el contrario, consideran que apropiándose “del término expresado en el art. 31.3 CE de prestaciones patrimoniales públicas, con el añadido de ‘no tributarias’, los preceptos impugnados identifican el término de tarifa como expresión de los ingresos no públicos y del poder tarifario de los concesionarios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Añade la demanda que la anterior modificación del régimen jurídico supone, además, la infracción de los arts. 134.2 y 14 CE, lo que basa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“la figura fiscal no tributaria de contraprestación patrimonial pública de carácter coactivo creada por las disposiciones impugnadas tiene como consecuencia fundamental, al carecer de naturaleza tributaria, que no representan ingresos públicos y por tanto no deben figurar en los presupuestos del ente público titular del servicio prestado. Y es precisamente eso lo que supone una vulneración flagrante del artículo 134.2 CE de universalidad presupuestaria que aquí se recurre: la aprobación de tarifas como contraprestaciones no tributarias respecto de aquellos servicios coactivos y prestados en régimen de monopolio”.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lugar, hacer depender el carácter tributario o no tributario de la forma en que se preste el servicio resulta también una arbitrariedad, que atenta contra el principio constitucional de igualdad ante la ley recogido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implica que, en caso de que un ente público se decidiera por la gestión directa de un servicio público, éste se prestaría en régimen de derecho público y en ese caso la contraprestación coactiva correspondiente sería una “tasa”. Sin embargo, si el ente público se decidiera por la concesión indirecta, vía concesionario o empresa mixta, el régimen al que quedaría sujeto sería de derecho privado y el gestor privado cobraría una “tarifa” o precio privado, con consecuencias manifiestamente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consecuencia discriminatoria está en la determinación de su cuantía, ya que en el caso de precio tendría como consecuencia el escapar del límite máximo de la cuantificación constituido por el coste del servicio para las tasas. También está en juego el control y fiscalización por las intervenciones municipales pues en los presupuestos municipales no figurarían las tarifas. Para los recurrentes, “la consecuencia de estas diferencias es que nos encontraremos con que no gozan de las mismas garantías jurídicas los ciudadanos sometidos a la exacción de tasas que los sometidos a ‘tarifas’ no tributarias de creación ex novo de las disposiciones de la Ley que se impugna, en cuanto que sus consecuencias jurídicas suponen graves perjuicios en sus derechos para los usuarios de servicios obligatorios y esenciales, con infracción del artículo 14 CE de igualdad de los españoles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también el primer párrafo del art. 289.2 de la Ley 9/2017 por vulnerar el art. 31.3 CE, con base a los argumentos ya expuestos con respecto del resto de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“en ningún caso puede considerarse conforme con la Constitución la calificación como ‘no tributarios’ de aquellos recursos de carácter coactivo impuestos en el supuesto de servicios que cumplan con las notas características de las tasas, esto es, solicitud o recepción obligatoria y/o monopolio legal o de facto”. Por ello, en la medida en que el artículo en cuestión pretenda atribuir la condición de “prestación patrimonial de carácter público no tributario” a la remuneración aportada por los usuarios con contraprestación por servicios de solicitud o recepción obligatoria y/o monopolio legal —es decir, en los supuestos en que los ciudadanos no puedan evitar el pago de estas ‘tarifas’—, no puede ser considerado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no obstante, que este efecto podría ser evitado en la medida en que el apartado impugnado sea entendido en el sentido de que “cuando la contraprestación que deba recibir el concesionario corresponda a la prestación de servicios de solicitud o recepción obligatoria y/o en régimen de monopolio, cuando se den las notas definitorias de las tasas, la titularidad, gestión y recaudación de dichas tasas ha de corresponder a la administración, y el concesionario ha de recibir su contraprestación, no de los usuarios, sino directamente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marzo de 2018, el Pleno del Tribunal acordó admitir a trámite el recurso de inconstitucionalidad. Asimismo, se acordó dar traslado de la demanda y documentos presentados, conforme al art. 34 LOTC, al Congreso de los Diputados y al Senado, por conducto de sus presidentes, y al Gobierno, a través del ministro de Justicia, al objeto de que en el plazo de quince días pudieran personarse en el proceso y formular las alegaciones que estimen convenientes, así como publicar la incoación del proceso en el “Boletín Oficial del Estado”, lo que se llevó a efecto en el número 65, de 15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21 de marzo de 2018 tuvo entrada en el registro general de este Tribunal un escrito del presidente del Senado por el que se comunicó el acuerdo adoptado por la mesa de la cámara de personarse en el procedimiento,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misma fecha anterior se registró un escrito del abogado del Estado por el que se persona en el procedimiento y solicita que se le prorrogue el plazo de alegaciones del art. 34.2 LOTC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marzo de 2018, el Pleno del Tribunal acordó tener por personado al abogado del Estado, concediéndole asimismo una prórroga de ocho días del plazo establecido en la providencia de 6 de marzo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con fecha 22 de marzo de 2018, la presidenta del Congreso de los Diputados comunicó a este Tribunal el acuerdo de la mesa de la cámara de personarse en el procedimiento, ofreciendo su colaboración a los efectos del art. 88.1 LOTC. Asimismo acordó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abril de 2018 se registra en el Tribunal el escrito del abogado del Estado, por el que se interesa la desestimación total del recurso con base en las alegaciones que en lo que sigue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el tenor literal de los preceptos impugnados, y resumir los argumentos de la demanda, se refiere a la doctrina más reciente del Tribunal Constitucional, con cita en concreto de la STC 83/2014, de 29 de mayo (FJ 3). De esta sentencia, y las anteriores, se desprende que pueden existir prestaciones patrimoniales de carácter público que no sean tributos, como las tarifas, que no tienen como principal finalidad el allegar recursos al tesoro público para sufragar los gastos de la hacienda respectiva.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refiere a continuación al primer motivo, la infracción de la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Empieza señalando que, incluso de considerarse que tales tarifas han de ser tributos, sus elementos esenciales se regulan en el art. 289 de la Ley 9/2017, de manera que tampoco, en su caso, se vulneraría la garantía de legalidad formal y sustantiva que los arts. 31 y 133.1 CE establecen. Razona así que es evidente que no tienen naturaleza tributaria, respetándose la garantía del art. 31.3 CE (“[s]olo podrán establecerse prestaciones personales o patrimoniales de carácter público con arreglo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afirma el escrito, que la figura propiamente tributaria quizá más próxima en analogía o parecido con una tarifa que exacciona, al estar legalmente autorizada para ello, una entidad privada que ejerce indirectamente un servicio público, sería la de una tasa. Esta consiste, conforme a su definición legal, en el pago por “la prestación de servicios o la realización de actividades en régimen de derecho público que se refieran, afecten o beneficien de modo particular al obligado tributario, cuando los servicios o actividades no sean de solicitud o recepción voluntaria para los obligados tributarios o no se presten o realicen por el sector privado”, ex art. 26 de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este caso no se trata de tasas, pues en el supuesto de las contraprestaciones previstas en el art. 289.2 de la Ley de contratos, su finalidad radica en sufragar, por parte del usuario, en términos divisibles, el coste que haya de suponer la realización de una prestación, de un servicio por parte del poder público que la ejerce, y con el fin primordial de sufragar el coste de dicha prestación. Asimismo, para ser un tributo dichas tarifas deberían, además, tener como finalidad que el objetivo de la exacción creada por la ley fuera, principalmente al menos, el allegar fondos a la hacienda pública, fin que no concurre tampoco, por lo que no estamos ante una figura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el escrito a la STC 185/1995, en la que ya se afirmó la existencia de una categoría, la de las prestaciones patrimoniales de carácter público, más amplia que la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este caso es clara la intención del legislador de distinguir aquellos casos en los cuales se presta el servicio de manera directa por la administración, y aquellos otros en los cuales dicha prestación se lleva a cabo por una entidad privada, esto es, de manera indirecta. De este modo, cuando la Ley de contratos del sector público, diferencia sustantivamente la prestación a través de una persona jurídica privada y declara que en estos casos estamos ante una tarifa, se está limitando a seguir el criterio ya marcado por la ley sustantiva tributaria a los efectos de impedir que se califique como tasa a una prestación impuesta coactivamente pero que no se destina al sostenimiento de los gastos públicos sino a la retribución de la actividad de una entidad privada que desarrolla la gestión de una obra o un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 regulación legal, la tarifa se establece previamente en el convenio efectuado por parte de la administración pública, que fija su cuantía y régimen en tanto que titular originaria del servicio. No obstante, una vez satisfecho su importe en cada momento por cada usuario, la cantidad obtenida no se destina al sostenimiento de los gastos públicos (al menos como razón primordial de su creación legal), sino que va a retribuir una actividad desarrollada por el concesionario como consecuencia de la relación jurídica bilateral y onerosa que representa el contrato público. En consecuencia, al tener dichas tarifas como contraprestación el ejercicio de actividades de explotación conectadas íntimamente con el interés general, esas mismas tarifas son aprobadas y reguladas en su régimen jurídico por la administración otorgante, siquiera sea conforme a las cláusulas que fijen las condiciones establecidas en el contrato o convenio público de concesión, de acuerdo con los aspectos legales básicos o regulación mínima que la propia ley de contratos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 no consistir en un tributo en sentido propio, en un ingreso público, pero sí en una prestación patrimonial pública, coactivamente establecida por el poder público como obligatoria para quien utiliza o resulte beneficiario del servicio, su regulación, como garantía constitucional de su establecimiento y legitimidad, se ha de efectuar con arreglo a ley formal como determina el art. 31.3 CE, con lo cual no se aprecia defecto de constitucionalidad en una ley, como es la ley de contratos, que a ese nivel de garantía formal prevé las condiciones mínimas para la adecuación constitucional de dicho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a continuación al segundo motivo, argumentando que no hay vulneración del artículo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y jurisprudencia expuesta, la finalidad de estas tarifas no es la de integrar el estado de ingresos del Estado, algo que se pone de manifiesto en el propio tenor del art. 289.2 de la Ley de contratos del sector público, que establece que “[e]n la contabilidad diferenciada que el concesionario debe llevar respecto de todos los ingresos y gastos de la concesión, y que deberá estar a disposición de la entidad contratante, quedarán debidamente reflejados todos los ingresos derivados de las contraprestaciones pactadas en la forma prevista en el apartado 6 del artículo 267”. Ese artículo 267.6 remitido, sólo confirma que: “[e]l concesionario deberá separar contablemente los ingresos provenientes de las aportaciones públicas y aquellos otros procedentes de las tarifas abonadas por los usuarios de las obras y, en su caso, los procedentes de la explotación de la zona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tarifas, por lo tanto, no se ingresan, por así disponerlo su propio régimen jurídico legalmente previsto, en el presupuesto de la administración pública concedente o contratante.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se vulnera el art. 14 de la Constitución en cuanto al principio de igualdad de trato. El recurso parece asumir que la administración no dispondría de la posibilidad de elegir la fórmula más adecuada para la gestión de los servicios públicos, sino que estaría rígidamente constreñida por la naturaleza que se predica de la prestación patrimonial pública, incluso por los principios que inspirarían la Constitución misma, a escoger sin margen de discrecionalidad alguna, la prestación directa de los servicios públicos. Sin embargo, es evidente que no es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 doctrina constitucional consolidada aquélla según la cual para que exista una vulneración del principio de igualdad ante la ley, debe producirse o preverse normativamente un trato desigual a personas que objetivamente se encuentra en idéntica situación. En el presente supuesto, los argumentos de los recurrentes no afirman lo anterior, sino que se basan en consideraciones generales y subjetivas relativas a un posible perjuicio pretendidamente derivado de la elección efectuada por la administración titular del servicio público, en ejecución de su legítima discrecionalidad, de llevar a cabo la gestión de un determinado servicio público de una manera indirecta, del que, a su vez, se derivaría un posible abuso en el establecimiento de las tarifas. Frente a ello, afirma el escrito, dichas tarifas tienen un amparo en la norma legal que las regula y las establece, por lo que el principio de reserva de ley está perfectamente cumplido. Asimismo, lo que no puede pretenderse es que las tarifas vengan predeterminadas de antemano en todos los contratos públicos, porque esto es técnicamente imposible. En consecuencia, no existe un tratamiento discriminatorio de los usuarios por la utilización de uno u otro sistema de gestión pública elegido por la administración competente para ello en virtud de las circunstancias concretas que justificarán dicha elección en un momento dado. Admitir el criterio del recurrente sería tanto como negar a la administración la posibilidad de optar por la gestión indirecta de los servicios públicos, que es un sistema admitido en todos los países europeos, reconocido en las directivas sobre contratación pública y tradicional en nuestro derecho 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motivo alegado por el Grupo Parlamentario recurrente se basa únicamente en consideraciones generales abstractas basadas en una hipotética perspectiva del usuario, en cuanto a que existen dos modos de retribuirse la prestación realizada al público de un servicio, mediante tasas o bien tarifas en función de cuál sea el régimen de explotación que la administración titular del mismo pudiera escoger en un momento dado. Concluye que lo anterior es un argumento débil e inadecuado para fundamentar una discriminación constitucionalmente vulneradora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mayo de 2019 se señaló el día 9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El presente recurso de inconstitucionalidad se interpone por más de cincuenta diputados, integrantes del grupo parlamentario de Unidos Podemos-En Comú y Podem-En Marea, contra el art. 289.2, la disposición adicional cuadragésima tercera; y las disposiciones finales novena, undécima y duodécima de la Ley 9/2017, de 8 de noviembre, de contratos del sector público, por la que se transponen al ordenamiento jurídico español las directivas del Parlamento Europeo y del Consejo 2014/23/UE y 2014/24/UE, de 26 de febrero de 2014 (“ley de contratos”,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vulnerados los arts. 14, 31.3 y 134.2 CE. En tal sentido, imputa a la disposición adicional cuadragésima tercera y a las disposiciones finales novena, undécima y duodécima, de la Ley 9/2017, que la regulación de las prestaciones patrimoniales de carácter público no tributarias allí contenida vulnera la doctrina de las SSTC 185/1995, de 14 de diciembre; 102/2005, de 20 de abril; 121/2005, de 10 de mayo, y 122/2005, de 11 de mayo. Según afirma la demanda y de acuerdo con esta doctrina, el régimen jurídico con que se presta el servicio es irrelevante a los efectos de la aplicación del principio de legalidad a las prestaciones patrimoniales de carácter público, siempre y cuando concurra alguna de las notas determinantes de la coactividad; esto es, siempre que se trate de servicios de prestación obligatoria, de solicitud o recepción indispensable y monopolísticos. Además, reprocha al art. 289.2 la vulneración del art. 31.3 CE, por la calificación como no tributarias de las contraprestaciones económicas pactadas a las que el precepto hace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de la impugnación son rechazadas por el abogado del Estado, que solicita la desestimación íntegra del recurso, con los argumentos recogidos en el antecedente séptimo. Resumidamente, y con cita de la doctrina del Tribunal Constitucional sobre las prestaciones patrimoniales de carácter público de carácter no tributario (STC 83/2014, de 29 de mayo, FJ 3), afirma que los preceptos son constitucionales, reflejándose en ellos la legítima intención del legislador de distinguir aquellos casos en los que se presta el servicio de manera directa por la administración, y aquellos otros en los que dicha prestación se lleva a cabo mediante formas de gestión directa, con personificación privada, o de manera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Normas impugnadas. Los preceptos impugnados de la ley de contratos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 289.2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contraprestaciones económicas pactadas, que se denominarán tarifas y tendrán la naturaleza de prestación patrimonial de carácter público no tributario, serán revisadas, en su caso, en la forma establecida en el contrato, que se ajustará, en todo caso, a lo previsto en el Capítulo II del Título III del Libro Primero de la presente Ley, relativo a la revisión de precios en los contratos de las entidades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contabilidad diferenciada que el concesionario debe llevar respecto de todos los ingresos y gastos de la concesión, y que deberá estar a disposición de la entidad contratante, quedarán debidamente reflejados todos los ingresos derivados de las contraprestaciones pactadas en la forma prevista en el apartado 6 del artículo 267”.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Disposición adicional cuadragésima tercera [Naturaleza jurídica de las contraprestaciones económicas por la explotación de obras públicas o la prestación de servicios públicos en régimen de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contraprestaciones económicas establecidas coactivamente que se perciban por la explotación de obras públicas o la prestación de servicios públicos, de forma directa mediante personificación privada o gestión indirecta, tendrán la condición de prestaciones patrimoniales de carácter público no tributario conforme a lo previsto en el artículo 31.3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tendrán tal consideración aquellas exigidas por la explotación de obras o la prestación de servicios, en régimen de concesión, mediante sociedades de economía mixta, entidades públicas empresariales, sociedades de capital íntegramente público y demás fórmulas de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Disposición final novena [Modificación de la Ley 8/1989, de 13 de abril, del régimen jurídico de las tasas y los precios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una nueva letra c) al artículo 2 de la Ley 8/1989, de 13 de abril, del régimen jurídico de las tasas y los precios públicos,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tarifas que abonen los usuarios por la utilización de la obra o por la prestación del servicio a los concesionarios de obras y de servicios conforme a la legislación de contratos del sector público, que son prestaciones patrimoniales de carácter público no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Disposición final undécima. [Modificación de la disposición adicional primera de la Ley 58/2003, de 17 de diciembre,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primera. Prestaciones patrimoniales de carácter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Son prestaciones patrimoniales de carácter público aquellas a las que se refiere el artículo 31.3 de la Constitución que se exigen con carácter coactivo.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prestaciones patrimoniales de carácter público citadas en el apartado anterior podrán tener carácter tributario o no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Tendrán la consideración de tributarias las prestaciones mencionadas en el apartado 1 que tengan la consideración de tasas, contribuciones especiales e impuestos a las que se refiere el artículo 2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Serán prestaciones patrimoniales de carácter público no tributario las demás prestaciones que exigidas coactivamente respondan a fines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se considerarán prestaciones patrimoniales de carácter público no tributarias aquellas que teniendo tal consideración se exijan por prestación de un servicio gestionado de forma directa mediante personificación privada o mediante gestión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tendrán tal consideración aquellas exigidas por la explotación de obras o la prestación de servicios, en régimen de concesión o sociedades de economía mixta, entidades públicas empresariales, sociedades de capital íntegramente público y demás fórmulas de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Disposición final duodécima [Modificación del texto refundido de la Ley reguladora de las haciendas locales, aprobado mediante Real Decreto Legislativo 2/2004,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texto refundido de la Ley reguladora de las haciendas locales, aprobado mediante Real Decreto Legislativo 2/2004, de 5 de marzo añadiéndose un nuevo apartado 6 al artículo 20,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contraprestaciones económicas establecidas coactivamente que se perciban por la prestación de los servicios públicos a que se refiere el apartado 4 de este artículo, realizada de forma directa mediante personificación privada o mediante gestión indirecta, tendrán la condición de prestaciones patrimoniales de carácter público no tributario conforme a lo previsto en el artículo 31.3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tendrán tal consideración aquellas exigidas por la explotación de obras o la prestación de servicios, en régimen de concesión, sociedades de economía mixta, entidades públicas empresariales, sociedades de capital íntegramente público y demás fórmulas de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establecido en el artículo 103 de la Ley de Contratos del Sector Público, las contraprestaciones económicas a que se refiere este apartado se regularán mediante ordenanza. Durante el procedimiento de aprobación de dicha ordenanza las entidades locales solicitarán informe preceptivo de aquellas Administraciones Públicas a las que el ordenamiento jurídico les atribuyera alguna facultad de intervención sobre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Finalidad de los preceptos impugnados y contexto jurídico en el que se insertan. Los preceptos citados regulan una modalidad concreta de prestación patrimonial de carácter público, que denominan “tarifa”. De acuerdo con el preámbulo de la ley de contratos (apartado VI), con esta reforma “se aclara la naturaleza jurídica de las tarifas que abonan los usuarios por la utilización de las obras o la recepción de los servicios, tanto en los casos de gestión directa de estos, a través de la propia administración, como en los supuestos de gestión indirecta, a través de concesionarios, como prestaciones patrimoniales de carácter público no tributario”. Dicha modificación, se afirma, trae causa del nuevo marco regulador de los contratos públicos, y su adaptación a lo dispuesto en las directivas comunitarias 2014/23/UE, de 26 de febrero de 2014, relativa a la adjudicación de contratos de concesión (institución de larga tradición jurídica en el derecho español); y 2014/24/UE, de 26 de febrero de 2014, sobre contratación pública. Con las mismas (apartado I del preámbulo), se pretende “incrementar la eficiencia del gasto público y facilitar, en particular, la participación de las pequeñas y medianas empresas (PYMES) en la contratación pública, así como permitir que los poderes públicos empleen la contratación en apoyo de objetivos sociales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jurídico que se impugna en este proceso se establece en el art. 289.2 y en la disposición adicional cuadragésima tercera, mientras que el resto de preceptos (disposiciones finales novena, undécima y duodécima), se limitan a trasladar el anterior esquema, respectivamente, a la Ley 8/1989, de 13 de abril, del régimen jurídico de las tasas y los precios públicos (LTPP, en adelante), añadiendo un nuevo apartado c) al art. 2; a la Ley 58/2003, de 17 de diciembre, general tributaria (LGT, en adelante), añadiendo una nueva disposición adicional primera, y al texto refundido de la Ley reguladora de las haciendas locales, aprobado mediante Real Decreto Legislativo 2/2004, de 5 de marzo (TRLHL, en adelante), añadiendo un nuevo apartado 6 al artículo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los preceptos impugnados establecen la posibilidad de que se arbitre un régimen específico y diferenciado de financiación para aquellos servicios públicos cuya prestación se lleve a cabo, bien mediante formas de gestión directa con personificación privada, bien mediante gestión indirecta. En concreto, tienen la consideración de prestaciones patrimoniales de carácter público no tributario, las contraprestaciones económicas establecidas coactivamente que se perciban por la explotación de obras o la prestación de servicios, en régimen de concesión o sociedades de economía mixta, entidades públicas empresariales, sociedades de capital íntegramente público y demás fórmulas de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prevé que en el caso de que sean los usuarios quienes realicen tal aportación, la contraprestación se denominará “tarifa” y entonces tendrá, y ahí radica la novedad, la naturaleza de prestación patrimonial de carácter público no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impugnados tienen en común que introducen en el ordenamiento la expresión “prestación patrimonial de carácter público no tributario”, que hasta ese momento no había sido objeto de ninguna regulación específica, sino que este Tribunal había deducido de las diferentes prestaciones. En todo caso, la novedad introducida por los preceptos impugnados, es sólo relativa, pues la tarifa como contraprestación, y herramienta de financiación de servicios públicos, no constituye una novedad en nuestro ordenamiento jurídico, en tanto que referida al establecimiento y regulación de la contraprestación exigible, entre otros, en aquellos casos en los que determinados servicios públicos se prestan bien mediante personificación privada o bien mediante gestión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sucinta, el régimen jurídico de las contraprestaciones que se exigen a los usuarios de los servicios públicos, ha seguido la evolución que a continuación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distintas regulaciones, se ha diferenciado tradicionalmente entre un modelo de financiación de servicios mediante tributos o mediante otros mecanismos sin carácter tributario, normalmente denominados “tarifas”.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legislador opta por un modelo de financiación tributaria, existen a su vez distintas maneras de configurarla y, en concreto, tanto de financiar los servicios públicos, como, en general, el gasto público. Como se recuerda, entre otras, en la STC 71/2014, de 6 de mayo “[p]artiendo de la idea de que el sistema tributario, en su conjunto, tiene como finalidad el sostenimiento del gasto público (art. 31.1 CE), de acuerdo con los principios que deben informar el conjunto del sistema tributario (art. 31.1 y 3 CE), las distintas categorías tributarias representan también formas distintas de allegar dichos recursos, en la medida en que implican opciones distintas de reparto de la carga tributaria. Así, por lo que se refiere a los impuestos y las tasas, dicho reparto de la carga o del gasto público a financiar se realizará, bien entre todos los ciudadanos y en función de su capacidad económica (en el caso de los impuestos), bien entre quienes de forma inmediata se vean beneficiados por la acción de la Administración pública (en el caso de las tasas). Así, los impuestos se basan fundamentalmente en la capacidad económica, que encuentra reflejo en su hecho imponible, sin que su pago implique una contraprestación o beneficio concreto o inmediato para el contribuyente. Frente a ello, las tasas se basan en el principio de equivalencia, sin perjuicio de que no puedan desconocer la capacidad económica, de manera que su hecho imponible encierra un sinalagma (SSTC 296/1994, de 10 de noviembre, FJ 4; 233/1999, de 16 de diciembre, FJ 9, y 106/2000, de 4 de mayo, FJ 2), que consiste ‘en la utilización privativa o el aprovechamiento especial del dominio público, la prestación de servicios o la realización de actividades en régimen de derecho público que se refieran, afecten o beneficien de modo particular al obligado tributario (art. 6 de la Ley 8/1989, de 13 de abril, de tasas y precios públicos)’” (STC 71/2014, de 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a este proceso interesa, la señalada distinción entre financiación mediante tributos y financiación mediante tarifas es tradicional en nuestro ordenamiento jurídico, y estaba ya presente en el art. 2 de la Ley de tasas y exacciones parafiscales de 26 de diciembre de 1958, trasladándose, una vez aprobada la Constitución, a la LTPP, cuyo art. 2 b) ya excluía de su ámbito de aplicación “[l]a contraprestación por las actividades que realicen y los servicios que presten las Entidades u Organismos públicos que actúen según normas de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tasas y precios públicos no regulaba de esta forma las contraprestaciones que debían recibir aquellas entidades con personalidad jurídica privada, o el particular que actuaba en régimen de gestión indirecta, en el ámbito de una prestación pública de servicios. Se establecía su régimen jurídico en las sucesivas normas sobre contratos del Estado, en las que se abordaban, con distintas regulaciones, las contraprestaciones a percibir por aquellos, mediante tarifas que estaban reguladas en el Decreto 923/1965, de 8 de abril, por el que se aprueba el texto articulado de la Ley de Contratos del Estado. Tras diversas modificaciones, esta norma sería derogada y sustituida por la Ley 13/1995, de 18 de mayo, de contratos de las administraciones públicas [norma que se refiere a las tarifas, entre otros, en sus arts. 3 b), 124.4, 162 a); y 164.1], sustituida a su vez, tras otra serie de modificaciones, por Real Decreto Legislativo 2/2000, de 16 de junio, por el que se aprueba el texto refundido de la Ley de contratos de las administraciones públicas [norma que se refiere a las tarifas, entre otros, en sus arts. 3.1 b), 124.4, 158.1, 161 y 163.1].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doble sistema de financiación de los servicios públicos no se vio, en realidad, sustancialmente alterado con la regulación de los precios públicos, que se incorpora en el año 1989 mediante la LTPP, que se situaban en la órbita de las tasas (potestad tributaria). En efecto, tanto las tasas como los precios públicos se definen desde el principio en la LTPP como contraprestaciones pecuniarias que se satisfacen por la prestación de servicios o la realización de algunas actividades efectuadas en régimen de Derecho público. Ambos son ingresos públicos, por lo que se incorporan a los estados de ingresos de los presupuestos. Como es sabido, el régimen jurídico de los precios públicos se declaró parcialmente inconstitucional en la STC 185/1995, de 14 de diciembre, en esencia por desvirtuar la reserva de ley establecida en el art. 31.3 CE, pero debe precisarse que en dicha Sentencia no se acota o predetermina cuál habrá de ser el modo de gestión, y de financiación, de los servicios de titularidad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posterioridad, la LGT de 2003 estableció en su art. 2.2 a) que serán tasas las “devengadas por la prestación de servicios o la realización de actividades en régimen de derecho público que se refieran, afecten o beneficien de modo particular al obligado tributario, cuando los servicios o actividades no sean de solicitud o recepción voluntaria para los obligados tributarios o no se presten o realicen por el sector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a) LGT añadió un segundo párrafo precisando que “[s]e entenderá que los servicios se prestan o las actividades se realizan en régimen de derecho público cuando se lleven a cabo mediante cualquiera de las formas previstas en la legislación administrativa para la gestión del servicio público y su titularidad corresponda a un ente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párrafo, parecía establecerse la exigencia de que la financiación de actividades en régimen de derecho público tuviera lugar siempre mediante tributos, independientemente de la forma jurídica, mediante gestión directa o indirecta, en las que dichos servicios públicos se prestaran.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independencia de cuál fuera la interpretación más adecuada del párrafo anterior, el mismo fue eliminado mediante la disposición final quincuagésimo octava de la Ley 2/2011, de 4 de marzo, de economía sostenible, en lo que, también de acuerdo con una parte de la doctrina y jurisprudencia del Tribunal Supremo, suponía una vuelta al esquema anterior, según el cual la gestión de los servicios públicos de forma directa pero mediante entidades con personificación privada, o de forma indirecta, podría en su caso ser financiada mediante figuras no tributarias, denominadas tarifas.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Real Decreto Legislativo 3/2011, de 14 de noviembre, por el que se aprueba el texto refundido de la Ley de contratos del sector público, continuó con el sistema de tarifas tanto para los contratos de concesión de obras públicas [por ejemplo, arts. 131 d), 133.1, 246 d) y 255] como para la gestión de servicios públicos (arts. 282.1 y 5, y 302). En este marco normativo, continuista de los anteriores, excluye de su ámbito de aplicación “[l]as relaciones jurídicas consistentes en la prestación de un servicio público cuya utilización por los usuarios requiera el abono de una tarifa, tasa o precio público de aplicación general” [art. 4.1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vigente ley de contratos, como las anteriores, contiene también una cláusula de exclusión general para “las relaciones jurídicas consistentes en la prestación de un servicio público cuya utilización por los usuarios requiera el abono de una tarifa, tasa o precio público de aplicación general” (art. 11.2 de la ley de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también según el mismo esquema seguido por la anterior legislación de contratos públicos, se refiere a las tarifas como contraprestación a recibir por el concesionario del contrato de concesión de obras (art. 257), como del de concesión de servicios (art. 289.2) añadiendo la novedad, que es lo que estrictamente constituye el objeto de este proceso respecto al último precepto mencionado, de que dichas tarifas “tendrán la naturaleza de prestación patrimonial de carácter público no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Argumentos de inconstitucionalidad. En los términos que han quedado expuestos, la demanda sustenta sus alegaciones de inconstitucionalidad, que atribuye en conjunto a todos los preceptos impugnados, en que los mismos permiten un régimen de financiación diferenciado para los servicios públicos que permitiría excluir la aplicación de figuras tributarias como las tasas.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ello es inconstitucional porque considera que de la doctrina constitucional se deriva la irrelevancia de cuál sea el régimen en el que se preste el servicio (ente público directamente; o bien personificación privada o gestión indirecta) a efectos de la aplicación del principio de legalidad a las prestaciones patrimoniales de carácter público. Afirma, a renglón seguido, que la financiación de los servicios públicos deberá ser siempre mediante tributos, cuando concurra alguna de las notas determinantes de la coactividad, esto es, que se trate de servicios de prestación obligatoria, de solicitud o recepción indispensable, y monopolísticos. Añade que los preceptos impugnados han de tener un impacto concreto en determinados servicios, y más específicamente, “en los servicios de abastecimiento de agua potable domiciliaria”. La anterior premisa se apoya en las sentencias del Tribunal Constitucional 185/1995; 102/2005; 121/2005 y 122/2005, ya citadas, así como en la Tribunal Supremo contenida en las SSTS 5037/2015, de 23 de noviembre de 2015 (recurso de casación 4091-2013); y 5036/2015, de 24 de noviembre de 2015 (recurso de casación 232-2014).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demanda estima que existe una exigencia constitucional, derivada de la doctrina que cita de este Tribunal, de que se aplique un sistema de financiación mediante tributos (tasas) a todos los servicios públicos, con independencia de la forma de prestación y gestión, directa o indirecta, afirmando además, específicamente, que se infringe la reserva de ley del art. 31.3 CE por parte del art. 289.2 de la Ley de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aplicable para resolver la controversia. El objeto de los preceptos impugnados se ciñe a regular las contraprestaciones económicas percibidas por la prestación de determinados servicios públicos en el caso de que se realice de forma directa, mediante personificación privada, o mediante gestión indirecta. En ese caso las contraprestaciones económicas a abonar se denominan tarifas y se califican como prestaciones patrimoniales de carácter público no tributarias. En los términos que han quedado expuestos, la queja principal de la demanda es que se ha llevado a cabo una modificación sustancial del marco jurídico de las tasas y los precios públicos, que contraviene lo establecido en la doctrina constitucional sobre las prestaciones patrimoniales de carácter público. Junto a ello, la demanda considera que, en concreto, el art. 289.2 de la Ley de contratos infringiría el art. 31.3 CE al calificar como “no tributarios” aquellos recursos coactivos que cumplan los requisitos de las tasas.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esta queja, es preciso recordar sucintamente la doctrina de este Tribunal acerca de las prestaciones patrimoniales de carácter público del art. 31.3 CE, en general, y de aquellas que no tienen carácter tributario, en cuya categoría encontrarían encaje las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una extensa doctrina, el Tribunal Constitucional ha reiterado que las prestaciones patrimoniales de carácter público a que se refiere el art. 31.3 CE pueden ser o no de naturaleza tributaria (SSTC 185/1995, de 14 de diciembre, FJ 3; 182/1997, de 28 de octubre, FJ 15; 233/1999, de 16 de diciembre, FJ 9, y 102/2005,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prestaciones patrimoniales de carácter público de naturaleza tributaria se refieren, entre otras, las SSTC 185/1995, FJ 3, sobre la distinción entre tasas y precios públicos; 233/1999, FJ 6, sobre su aplicación a las entidades locales; SSTC 63/2003, de 27 de marzo (FJ 6); 102/2005, de 20 de abril (FFJJ 5 a 7); 121/2005, FJ 7; sobre determinadas tarifas (tasas) por los servicios portuarios; 20/2012, de 16 de febrero (FJ 8), sobre determinadas tasas judiciales; 102/2012, de 8 de mayo (FJ 5), sobre las tarifas (tasas) de conducción de las aguas excedentarias trasvasadas desde la cuenca del Tajo a la del Segura; 136/2012, de 19 de junio, (FFJJ 5 a 7), sobre determinadas tasas por prestación de servicios sanitarios y el sistema de financiación de la Sanidad, y 27/2017, de 16 de febrero (FFJJ 4 y 5), sobre algunas tasas para financiar determinados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prestaciones patrimoniales de carácter público, pero de naturaleza no tributaria, se han abordado en las SSTC 182/1997, de 28 de octubre (FFJJ 15 y 16), relativa a la prestación por incapacidad laboral transitoria, un supuesto de contribución de los empresarios; 83/2014, de 29 de mayo (FJ 3), referida al descuento sobre el volumen de ventas de productos farmacéuticos al Sistema Nacional de Salud o “margen farmacéutico” (también abordado en las SSTC 44/2015, de 5 de marzo, FJ 5; 62/2015, de 13 de abril, FJ 5); 139/2016, de 21 de julio, FJ 6 c), sobre la aportación de los usuarios en el caso de determinadas prestaciones del Sistema Nacional de Salud, y 167/2016, de 6 de octubre, FJ 4 (doctrina reiterada en las SSTC 174/2016, de 17 de octubre; 187/2016, de 14 de noviembre; 188/2016, de 14 de noviembre; 196/2016, de 28 de noviembre; 197/2016, de 28 de noviembre; 198/2016, de 28 de noviembre), que se refieren a los pagos para la cobertura del coste de los planes de ahorro y eficiencia energética correspondiente al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principales conclusiones que se pueden extraer de las sentencias citadas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interpretación sistemática de la Constitución lleva necesariamente a no considerar como sinónimas la expresión “tributos” del art. 133.1 CE y la más genérica de “prestaciones patrimoniales de carácter público” del art. 31.3 CE, de manera que, si bien puede afirmarse que todo tributo es una “prestación patrimonial de carácter público”, no todas estas prestaciones patrimoniales, para cuyo establecimiento el art. 31.3 CE exige la intervención de una Ley, tienen naturaleza tributaria (STC 185/1995, FJ 3, por todas). Es decir, el tributo es una especie, dentro de la más genérica categoría de prestaciones patrimoniales de carácter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categorías legales, tributarias o de otro tipo, tienen cada una la naturaleza propia que se derive de su configuración y régimen jurídico, sin que este Tribunal deba verse vinculado por el nomen iuris dado por el legislador (en este sentido, en relación con categorías tributarias STC 185/1995, FJ 6, con cita de la 296/1994, de 10 de noviembre, FJ 4; así como SSTC 73/2011, de 19 de mayo, FJ 4, y 39/2011, de 31 de marzo, FJ 3). Por tanto, el hecho de que las citadas tarifas se califiquen de prestaciones patrimoniales de carácter público no tributario no determina, de forma automática, que estemos ante prestaciones encuadrables en el art. 31.3 CE, pues ello dependerá de su verdadera naturaleza. Al mismo tiempo, la mera calificación como “tarifa” no excluye la naturaleza tributaria (como sucedió en los casos abordados en las SSTC 121/2005, sobre determinadas tarifas por los servicios portuarios; o 102/2012, sobre las tarifas de conducción de las aguas excedentarias trasvasadas desde la cuenca del Tajo a la del Segura).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alcance de la reserva de ley es distinto tanto entre las diferentes prestaciones patrimoniales de naturaleza tributaria, como entre las que son tributarias y las que no lo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el art. 31 CE exige que se establezcan con arreglo a la ley las “prestaciones patrimoniales de carácter público”. Entre ellas se encuentran los tributos, categoría a la que se refieren los arts. 31.1, 133.1 y 3, 134.2 y 7, 142, 156.2 y 157.2 CE. Por su parte, el art. 157.1.b) CE, al establecer el listado de recursos posibles de las comunidades autónomas, cita “sus propios impuestos, tasas y contribuciones especiales”. Ahora bien, si en general la reserva de ley del art. 31.3 CE tiene carácter flexible en función del tipo de prestación patrimonial de carácter público, se ha dicho que sólo en el caso de los tributos la Constitución limita, además, los instrumentos normativos a través de los cuales se puede cumplir con aquella reserva, limitando el uso del Decreto-ley (art. 86.1 CE), o impidiendo su creación mediante ley de presupuestos (art. 134.7 CE) y excluyendo la materia tributaria de la iniciativa popular (art. 87.3 CE). Asimismo, y de acuerdo con la idea de autoimposición y de coactividad, la reserva de ley es de mayor rigidez en el caso de los impuestos, precisamente porque en ellos dicha coactividad es máxima, siendo más flexible en el caso de los tributos denominados “causales”, o que obedecen a la idea de equivalencia, como son las tasas y las contribuciones especiales, tributos en los que “se evidencia, de modo directo e inmediato, un carácter sinalagmático que no se aprecia en otras figuras impositivas” (STC 233/1999, FJ 9). Es doctrina consolidada que “la intensidad con la que opera aquella reserva de ley es diferente en cada tributo y en cada uno de los elementos esenciales del mismo” (STC 102/2012, FJ 5, con cita de las SSTC 37/1981, de 16 de noviembre, FJ 4; 233/1999, de 16 de diciembre, FJ 9; 63/2003, de 27 de marzo, FJ 4; 150/2003, de 15 de julio, FJ 3; 102/2005, FJ 3; 121/2005, FJ 5, y 73/2011, de 19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las prestaciones patrimoniales de carácter público en general, sean o no tributarias, se ha reiterado también que el hecho de que la ley permita que normas reglamentarias fijen la cuantía de la prestación patrimonial de carácter público no vulnera por sí misma el principio de reserva de ley, aunque es cierto que la cuantía “constituye un elemento esencial de toda prestación patrimonial con lo que su fijación y modificación debe ser regulada por ley”, ello no significa, sin embargo, “que siempre y en todo caso la ley deba precisar de forma directa e inmediata todos los elementos determinantes de la cuantía; la reserva establecida en el art. 31.3 CE no excluye la posibilidad de que la ley pueda contener remisiones a normas infra ordenadas, siempre que tales remisiones no provoquen, por su indeterminación, una degradación de la reserva formulada por la Constitución en favor del legislador” [STC 19/1987, FJ 6 c); en el mismo sentido, STC 233/1999, FJ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específico supuesto de las prestaciones patrimoniales de carácter público no tributarias, lo esencial es que su establecimiento se lleve a cabo bien por la propia ley, bien con arreglo a la misma [por todas, SSTC 83/2014, de 29 de mayo, FJ 3, y 139/2016, de 21 de julio, FJ 6 c)], lo que exige que sea una norma legal la que establezca los criterios a partir de los cuáles deben cuantificarse, de acuerdo con los fines y principios de la legislación sectorial en la que en cada caso se inserte.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tanto, lo esencial para determinar el régimen jurídico constitucionalmente exigible a una prestación pública es la doble concurrencia de la nota de coactividad y acción pública, razón por la que se reserva a la ley el establecimiento de prestaciones patrimoniales de carácter público en el art. 31.3 CE. Además, y como se desprende de nuestra doctrina, el alcance de la reserva de ley difiere en función de las diferentes clases de prestaciones patrimoniales de carácter público, precisamente porque también es distinta la coactividad que encierran sus presupuestos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determina y justifica la reserva de ley es la coactividad, o lo que es lo mismo, la falta de libertad real y efectiva, de modo que la reserva del art. 31.3 CE tiene “como uno de sus fundamentos el de ‘garantizar que las prestaciones que los particulares satisfacen a los entes públicos sean previamente consentidas por sus representantes’, configurándose de este modo como ‘una garantía de autoimposición de la comunidad sobre sí misma y, en última instancia, como una garantía de la libertad patrimonial y personal del ciudadano’ (STC 73/2017, de 8 de junio, FJ 2; con cita de las SSTC 185/1995, de 14 de diciembre, FJ 3; 233/1999, de 16 de diciembre, FFJJ 7, 9 y 10; 3/2003, de 16 de enero, FJ 4, y 136/2011, de 13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185/1995, en cuya doctrina basa la demanda su alegato, se enjuició la concreta regulación de los precios públicos adoptada en el año 1989, abordando en esta sentencia la noción de coactividad en relación con supuestos en los que existía una prestación pública, concluyéndose que será de recepción obligatoria no solo cuando venga impuesta por la ley, sino también en otras circunstancias, y entre ellas, por lo que al objeto de este pleito interesa, también en aquellos casos en los cuales “la actividad o el servicio requerido es objetivamente indispensable para poder satisfacer las necesidades básicas de la vida personal o social de los particulares de acuerdo con las circunstancias sociales de cada momento y lugar o, dicho, con otras palabras, cuando la renuncia a estos bienes, servicios o actividades priva al particular de aspectos esenciales de su vida privada o social” [STC 185/1995, FJ 3 b)]. Se trataba entonces de comprobar, en el ámbito del derecho público, y de prestaciones que constituían ingresos públicos “si los criterios utilizados por el art. 24 LTPP para definir los precios públicos se refieren a prestaciones fruto de una opción realmente libre o se trata de una libertad meramente teórica y en consecuencia estamos en presencia de prestaciones patrimoniales de carácter público sometidas a la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noción de coactividad se limitaba, por tanto, a resolver una controversia referida a las prestaciones patrimoniales de carácter público cuya naturaleza era tributaria, que son aquellas que “se satisfacen, directa o indirectamente, a los entes públicos con la finalidad de contribuir al sostenimiento de los gastos públicos” (SSTC 182/1997, de 28 de octubre, FJ 15, y 102/2005, de 20 de abril, FJ 6), sometiendo a gravamen un presupuesto de hecho o hecho imponible revelador de capacidad económica (SSTC 276/2000, de 16 de diciembre, FJ 4, y 193/2004, de 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ni en la STC 185/1995, ni tampoco en las posteriores, se delimitan con precisión ni de antemano cuáles son los supuestos en los cuales la actividad o el servicio resulta “indispensable para poder satisfacer las necesidades básicas de la vida personal o social”, estableciéndose que ello dependerá de las circunstancias sociales de cada momento y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posterioridad a las sentencias citadas, este Tribunal ha tenido ocasión de abordar otros casos de prestaciones patrimoniales de carácter público subsumibles en el ámbito del art. 31.3 CE, pero que no tienen carácter tributario. Un examen de los supuestos analizados por la jurisprudencia constitucional arroja la conclusión de que su definición se realiza por exclusión, de modo que no se trata propiamente de una categoría homogénea de prestación en sí misma, sino que obedecen a diferentes finalidades, y que únicamente tienen en común, además de no ser tributos (delimitación negativa), la coactividad y el hecho de que su finalidad no es la de financiar “todos”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los casos enjuiciados hasta el momento por el Tribunal tienen en común que se cumple la nota de la coactividad, bien porque una norma con rango de ley exige un determinado pago (por ejemplo, SSTC 83/2014, FJ 3, y 167/2016, FJ 4), bien porque afecta a una prestación esencial de acuerdo con la Constitución, como es el caso de la garantía de la protección de la salud a la que alude el art. 43 CE. Ello determina la calificación como prestación patrimonial de carácter público no tributaria, a la regulación de la aportación de los usuarios en el caso de determinadas prestaciones del Sistema Nacional de Salud [STC 139/2016, de 21 de julio,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los casos de las prestaciones patrimoniales no tributarias, su finalidad podrá no ser el sostenimiento de los gastos públicos de forma general, sino que se trata de prestaciones con “inequívoca finalidad de interés público” (por todas, SSTC 83/2014, FJ 3; y 167/2016, FJ 4). De esta manera, la prestación no será, estrictamente, una nueva fuente de ingresos públicos, pues con ella “no se persigue derechamente buscar una nueva forma de allegar medios económicos con los que financiar el gasto público, aunque tenga como efecto económico indirecto el de servir también a dicha financiación” sino que, por ejemplo, se pretende efectuar “una asignación de los recursos públicos que responda a los criterios de eficiencia y de economía (art. 31.2 CE)” (STC 83/2014,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Éste es el caso, entre otros, de la deducción sobre la facturación mensual de cada oficina de farmacia por las recetas de especialidades farmacéuticas dispensadas con cargo a fondos de la Seguridad Social o a fondos estatales afectos a la sanidad que tiene la naturaleza de una prestación patrimonial de carácter público (SSTC 83/2014, FFJJ 3 y 4; 44/2015, FJ 5; 62/2015, FJ 5); la regulación de la aportación de los usuarios en el caso de determinadas prestaciones del Sistema Nacional de Salud [139/2016, FJ 6 c)] o las obligaciones derivadas de la “financiación de planes de ahorro y eficiencia energética para los años 2011, 2012 y 2013”, impuesta a las empresas productoras del sistema eléctrico (STC 167/2016, FJ 4; supuestos también abordados en las SSTC 174/2016, 187/2016, 188/2016, de 14 de noviembre; 196/2016, de 28 de noviembre; 197/2016 y 198/2016).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Resolución de la controversia. Ya se ha advertido que la demanda considera que existe una exigencia constitucional, derivada de la doctrina de este Tribunal, y en particular, de la STC 185/1995, de que se aplique el derecho público, así como la financiación mediante tributos (tasas), a todos los servicios públicos con independencia de su forma de gestión, directa o indirecta, afirmando además, específicamente, que se infringe la reserva de ley del art. 31.3 CE por parte del art. 289.2 de la ley de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controversia se deben rechazar las premisas que informan el razonamiento de la demanda, tanto por lo que se refiere a la interpretación de la doctrina de este Tribunal, como por los efectos y alcance que se atribuyen en el escrito de interposición del recurso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primero que debe señalarse es que las disposiciones impugnadas no alteran el régimen jurídico de las tasas y los precios públicos, tal y como sostiene la demanda. Para empezar, porque no se modifican los preceptos legales que regulan estas figuras en la LTPP, la LGT y la LHL que siguen reservando la financiación mediante tasas a determinados servicios públicos. Todo ello sin perjuicio de que, como ha venido siendo habitual en la legislación de contratos públicos, las tarifas objeto de este pleito tampoco se aplicarán, en todo caso, a los supuestos de servicios públicos sujetos a contraprestación de carácter general, por excluirlo así el art. 11.2 de la ley (“[s]excluyen, asimismo, de la presente Ley las relaciones jurídicas consistentes en la prestación de un servicio público cuya utilización por los usuarios requiera el abono de una tarifa, tasa o precio público de aplicación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289 impugnado forma parte del régimen jurídico del contrato de concesión de servicios, que se contiene en el Capítulo III de la norma (“Del contrato de concesión de servicios”). El ámbito de las eventuales concesiones se establece en el art. 284 de la ley de contratos, no impugnado en este proceso, y en cuyo apartado primero se establece que “[l]a Administración podrá gestionar indirectamente, mediante contrato de concesión de servicios, los servicios de su titularidad o competencia siempre que sean susceptibles de explotación económica por particulares. En ningún caso podrán prestarse mediante concesión de servicios los que impliquen ejercicio de la autoridad inherente a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ámbito sobre el que se proyectan las tarifas que se refieren a la prestación de servicios mediante el contrato de concesión de servicios, previsto en el art. 15 de la ley de contratos, se ciñe a aquellos “servicios de su titularidad o competencia siempre que sean susceptibles de explotación económica por particulares”, excluyéndose aquellos que “impliquen ejercicio de la autoridad inherente a los poderes públicos” (art. 284.1).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 se añade una precisión específicamente aplicable a los servicios públicos, con este tenor “[a]ntes de proceder a la contratación de una concesión de servicios, en los casos en que se trate de servicios públicos, deberá haberse establecido su régimen jurídico, que declare expresamente que la actividad de que se trata queda asumida por la Administración respectiva como propia de la misma, determine el alcance de las prestaciones en favor de los administrados, y regule los aspectos de carácter jurídico, económico y administrativo relativos a la prestación del servicio”. La redacción del precepto corrobora, como ya ha quedado expuesto, que en todo caso corresponderá a la regulación específica del servicio público su configuración misma, incluida, por tanto, la forma de prestación y la colaboración de los usuarios en su financiación (mediante tributos o mediante tarifas). Esto significa que, frente a la tesis sostenida por la demanda, con la regulación de las tarifas no se modifica el régimen de financiación de servicios públicos ya existente, y que sigue determinando la obligatoriedad de emplear tasas en los supuestos legalmente previstos de acuerdo con las exigencias y límites derivados de la Constitución, lo que, como ha quedado expuesto, dependerá del ámbito concreto al que se refiera o afecte el servicio público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regulación en nada contradice la jurisprudencia de este Tribunal, que específicamente se ha referido a la posibilidad de que el legislador establezca prestaciones patrimoniales de carácter público no tributarias. La demanda, en su planteamiento, rechaza tal posibilidad, considerando que de la doctrina de este Tribunal se desprende un único modelo de financiación de los servicios públicos, conclusión a la que se llega porque se tiene en cuenta tanto la doctrina constitucional como el régimen jurídico de las tasas y los precios públicos, pero se omite, sin embargo, toda referencia a la doctrina de este Tribunal que específicamente ha abordado las prestaciones patrimoniales de carácter público no tributarias [contenida, en esencia, en las ya citadas SSTC 182/1997, FFJJ 15 y 16; 83/2014, FJ 3; 44/2015, FJ 5; 62/2015, FJ 5; 139/2016, FJ 6 c); 167/2016, FJ 4; 174/2016; 187/2016; 188/2016; 196/2016; 197/2016; 198/2016].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 anterior debe añadirse que la demanda extrae conclusiones de la doctrina de este Tribunal, incluso la referida estrictamente a las prestaciones públicas de carácter tributario (por todas STC 185/1995, FJ 3), que no pueden compartirse, pues en la misma no se ha establecido cuál deba ser el modo de prestación o los mecanismos de financiación de los servicios públicos, tarea que ha de corresponder en todo al legislador, dentro del ámbito de configuración que le permite la Constitución, que ni define de antemano cuáles deban ser los servicios públicos, ni predetermina tampoco un único régimen de definición y prestación de servicios públicos ni, por lo tanto, un único régimen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parecen sostener que la doctrina constitucional impide al legislador tomar en consideración el régimen jurídico de prestación del concreto servicio público de que se trate a fin de ponerlo en relación con la forma de financiación del mismo o, más en concreto, con la contraprestación a abonar por el usuario mediante lo que las normas impugnadas denominan tarifas. Sin embargo, contemplada la cuestión desde el punto de vista de la libertad de configuración del legislador para la creación y aplicación de las categorías jurídicas que considere adecuadas, es evidente que de la doctrina constitucional no se infiere la prohibición de utilizar la categoría de la prestación patrimonial de carácter público no tributaria ni tampoco la de ponerla en relación con la forma en la que se gestione el concreto servicio público de que se trate. Categoría que, así prevista por el legislador, no es susceptible de contravenir los preceptos constitucionales que le resultan aplicables, especialmente el art. 31.3 CE (en un sentido similar, STC 185/1995, FJ 6, respecto a los precios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reforma consolida la diferenciación entre una financiación tributaria y una financiación que se denomina “tarifaria” de los servicios públicos, que en todo caso ya estaba presente en el régimen anterior, como ha quedado expuesto, de manera que la novedad introducida no es sustancial. Los preceptos impugnados confirman así la posibilidad de que se prevea un régimen jurídico y financiero que difiera según que el servicio público se preste directamente por la administración o bien mediante personificación privada o mediante modalidades propias de gestión indirecta. Ello se hace, en todo caso, salvaguardando el régimen jurídico existente referido a las tasas que, como se ha expuesto, no resulta modificado por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legislador permita establecer un mecanismo distinto de financiación del servicio y de aportación del usuario en función del modo de gestión y prestación del servicio público, forma parte de su ámbito de configuración. No corresponde a este Tribunal interferir o predeterminar en el margen de apreciación que corresponde al legislador democrático ni examinar la oportunidad de la medida legal para decidir si es la más adecuada o la mejor de las posibles, pues “nuestro enjuiciamiento es exclusivamente de constitucionalidad y no político, de oportunidad o de calidad técnica”, debiendo limitarnos a contrastar “con carácter abstracto y, por lo tanto, al margen de su posible aplicación práctica los concretos preceptos impugnados y las normas y principios constitucionales que integran en cada caso el parámetro de control” [STC 185/2016, de 3 de noviembre, FJ 3.c]. Parámetro de control que, por lo demás, los recurrentes no definen con claridad, en el sentido de precisar los preceptos constitucionales que entienden aplicables a esta figura y que serían contradichos por la regulación que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hemos reiterado que, con respeto a los límites expresamente establecidos en la Constitución, el legislador tiene a su disposición diferentes herramientas para la definición, prestación y financiación de los servicios públicos, sin que corresponda a esta jurisdicción establecer, de antemano, cuál deba ser el modelo a seguir (en relación con la libertad del legislador para determinar la gestión del servicio público sanitario, STC 20/2017, de 2 de febrero, FJ 5), siempre y cuando se respeten las exigencias constitucionales. Entre dichas exigencias se encuentra, de modo principal, la de reserva de ley que impone el art. 31.3 CE, la cual no se identifica, no obstante, con la reserva de ley tributaria (arts. 31.1 y 133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Admitido, por tanto, que dentro de la Constitución el legislador dispone de un amplio margen de configuración para establecer el modo de prestación y gestión de los servicios públicos, es lógico concluir que este margen se proyecta igualmente sobre su modo de financiación, pues la misma tiene carácter instrumental. Como ya hemos afirmado en relación con servicios esenciales como la Administración de justicia (STC 20/2012, de 16 de febrero, FJ 8; y 71/2014, de 6 de mayo, FJ 7) o el sistema sanitario (STC 136/2012, de 19 de junio, FJ 5), incluso en aquellos servicios que son estrictamente de financiación pública, ello sólo significa que su coste se sufraga con el conjunto de ingresos del Estado, pues resulta evidente que los servicios públicos podrán en ocasiones ser declarados gratuitos, pero nunca son gratis, sino que suponen siempre un coste que debe ser financiado con arreglo a alguna de las fórmulas previstas en la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ni se predetermina en la Constitución un modelo único de gestión de los servicios públicos, ni tampoco de la doctrina constitucional se infiere que la financiación de los costes asociados a su prestación deba ser siempre necesariamente tributaria, pudiendo obedecer a otras fórmulas de distinta naturaleza jurídica, de acuerdo con la configuración misma que del servicio haya realizado el legislador, dentro de los principios y límites establecidos en la Constitución (STC 233/1999, FJ 35) y que dependerán del sector de la realidad a que se refiera el mismo, a la vista de las normas que le resulten aplicables y las garantías constitucionales que puedan serle de aplicación. La previsión de esta categoría, que es lo que los recurrentes cuestionan, no es, en la perspectiva abstracta propia de un proceso como el recurso de inconstitucionalidad, contraria a la Constitución. Ya hemos afirmado que la atribución de una determinada naturaleza jurídica a las denominadas tarifas es una decisión del legislador, el cual, dentro de los límites constitucionales, está habilitado para decidir el régimen a aplicar a las contraprestaciones que han de abonar los usuarios de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debe también descartarse expresamente la vulneración de la reserva de ley del art. 31.3 CE por parte del art. 289.2, en los términos genéricos y abstractos, e incluso potenciales, en los que se argumenta en la demanda. Como se ha hecho constar en los antecedentes, en la misma no se contienen realmente quejas específicamente dirigidas a ninguna tarifa en particular, sino que lo que se cuestiona es el hecho mismo de que se prevea este mecanismo de financiación para articular las contraprestación de los usuarios del servicio, mecanismo que se considera contrario a la reserva de ley del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no puede prosperar, pues los recurrentes no argumentan los términos en los que la fijación de las tarifas a las que alude el precepto impugnado es incompatible con la mencionada reserva de ley, de modo que se desapoderase al legislador, contraviniendo dicha reserva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y como ya se ha señalado con anterioridad, la Constitución no exige que todos los elementos de las prestaciones patrimoniales de carácter público no tributarias estén delimitados en una ley, sino que sea una norma legal la que establezca los criterios a partir de los cuáles debe cuantificarse, de acuerdo con los fines y principios de la legislación sectorial en la que en cada caso se inserte [por todas, SSTC 83/2014, de 29 de mayo, FJ 3; 139/2016, de 21 de julio,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establecen en la ley de contratos los criterios para su determinación, que se anudan al coste objeto del propio contrato, pudiendo lógicamente variar en función del mismo. Con carácter general, las tarifas se ajustarán al régimen general previsto en el capítulo I del título III del libro primero de la ley (arts. 99 a 102), que establece las reglas para determinar las cuantías (precios) de los contratos del sector público, siendo revisadas con arreglo a lo dispuesto en el capítulo II del mismo título (artículos 103 a 105). De acuerdo con el régimen jurídico legal, las tarifas se fijarán atendiendo al coste, y se fijarán y revisarán de manera específica por parte de la administración [arts. 267.2, 285.1 b) y 290.1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regulación colma la reserva de ley para este tipo de contraprestaciones, pues establece los criterios generales con arreglo a los cuales, en el marco de la legislación de contratos del Estado, deberán revisarse las correspondientes tarifas y sin perjuicio de que la ley de contratos sólo contempla esta posibilidad, de manera que será en todo caso la normativa específica reguladora del servicio sujeto a tarifa la que establecerá las mismas, concretando su configuración. Al no tratarse de tributos, no les resultan de aplicación los principios generales contenidos en el art. 31.1 CE, pero sí estarán sujetas al art. 31.3 CE y, como toda acción pública, a los principios generales del ordenamiento (art. 103.3 CE) y, en concreto, a la regulación específica que haya llevado a cabo el legislador sectorial en su caso, en la definición del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Motivos adicionales de inconstitucionalidad. Las consideraciones anteriores permiten también rechazar los motivos adicionales de inconstitucionalidad, que están vinculados al anterior. La demanda considera que con los preceptos impugnados se estaría vulnerando el principio de igualdad del art. 14 CE, pues el hacer depender el carácter tributario o no tributario de la contraprestación a satisfacer de la forma en que se preste el servicio resultaría arbitrario, además de resultar discriminatorio el hecho de que los precios o tarifas pudieran soslayar el límite máximo de la cuantificación constituido por el coste del servicio para las tasas. Por último, y consecuencia de ello, con los preceptos impugnados se regulan prestaciones que no representan ingresos públicos y por tanto no deben figurar en los presupuestos del ente público titular del servicio prestado. Con ello se produciría una vulneración del art. 134.2 CE, que recoge el principio de universalidad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dos motivos son adicionales, y dependen de la pretensión principal de inconstitucionalidad, que ya ha sido abordada. Dado que la argumentación en este punto no es exhaustiva, tampoco habrá de serlo nuestra respuesta (en el mismo sentido, STC 142/2018, de 20 de diciembre, FJ7, y a las que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genérica al principio de igualdad no puede ser atendida, pues parte de una premisa no demostrada y en relación con la cual no se aporta ningún dato, cual es que se produciría una diferencia de trato discriminatoria entre usuarios de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pretendida diferencia de trato a que se refiere la demanda sólo se enuncia, sin que se aporte un término de comparación, pues en todo caso en este proceso tampoco se ha impugnado ningún supuesto concreto de servicio público ni su financiación mediante la figura aquí impugnada, más allá de contenerse una mención al impacto que las nuevas tarifas previstas en los preceptos impugnados habrían de tener sobre los servicios de abastecimiento de agua potable domiciliaria, impacto que en todo caso no se concreta en términos que permitan su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el carácter tributario o de tarifa de la eventual participación en el coste del servicio por parte de sus usuarios dependerá y forma parte de la previa decisión del legislador acerca de cómo deba prestarse y financiarse el servicio. Ello constituye una opción que, formulada aquí en términos genéricos, no puede calificarse de irrazonable ni arbitraria o carente de toda justificación, sino que, por el contrario, entra dentro del margen de configuración del que goza el legislador en este ámbito y que, por lo expuesto, no resulta contradictoria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 134.2 CE, la misma tampoco puede producirse pues precisamente una nota definitoria de las prestaciones patrimoniales de carácter público no tributarias es que no supondrán necesariamente un ingreso público en sentido estricto, lo que lógicamente implica que no figuren en el estado de ingresos de los presupuestos públicos. Ello no determina una falta de control sobre el coste, como pretende la demanda, pues precisamente la ley de contratos contiene reglas específicas acerca de la contabilización de las tarifas en función del tipo de contrato de que se trate (arts. 267.2 y 289.2 de la ley de contratos), a efectos del control y supervisión por parte de la administración contratante.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núm. 739-2018 interpuesto por más de cincuenta diputados, integrantes del Grupo Parlamentario de Unidos Podemos-En Comú y Podem-En Marea.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