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4318-2018, promovido por doña Beatriz González Palomo, representada por el procurador de los tribunales don Jorge Deleito García y defendida por el letrado don David Macías González, contra el auto de 13 de julio de 2018 dictado por el Juzgado de Primera Instancia núm. 18 de Madrid en ejecución de títulos judiciales núm. 192-2017. Ha comparecido la procuradora de los tribunales doña Begoña López Cerezo, en nombre y representación de doña Asunción Somolinos Estebán y defendida por el letrado don Carlos Fuentes Varea.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julio de 2018, el procurador de los tribunales don Jorge Deleito García, en nombre y representación de doña Beatriz González Palomo, interpuso recurso de amparo contra la resolución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18 de Madrid se siguió el juicio verbal de desahucio 525-2013, como consecuencia de la demanda formulada el 15 de abril de 2013 por doña Asunción Somolinos Esteban, ante la falta de pago de las rentas pactadas en el contrato de arrendamiento de local de negocio, firmado el 1 de diciembre de 2010, siendo la arrendataria la hoy demandante de amparo. La demanda se acompañaba, entre otros documentos, por un burofax remitido por la arrendadora a la arrendataria el 20 de marzo de 2013, y remitido al domicilio de la misma sito en c/ Elba 23, 3° B. En dicho procedimiento, se intentó citar a la demandada en el propio local objeto del arrendamiento, que era el domicilio señalado en el contrato de arrendamiento, el día 23 de mayo de 2013, con resultado negativo, haciendo constar el funcionario encargado que el local llevaba desde el mes de septiembre anterior cerrado. Tras este intento frustrado de citación, el juzgado acordó, por diligencia de ordenación de 27 de mayo de 2013, la realización de la notificación y emplazamiento de la demandada por medio de edictos, al no ser posible su citación en el domicilio que figuraba en el contrato, el del local arrendado. El procedimiento terminó acordando el desahucio de la inquilina, que, además, debía satisfacer las rentas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dar efectividad a dicha resolución, por la demandante se inició un procedimiento de ejecución de títulos judiciales, que se tramitó ante el mismo órgano con el núm. 192-2017, circunscrito a la pretensión dineraria; procedimiento en el que se dictó auto el 27 de junio de 2017, disponiendo la orden de ejecución dineraria por importe de 8.134,20 € de principal; en igual fecha se dictó decreto para dar efectividad a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resoluciones se intentaron notificar en el local objeto de arrendamiento, con resultado negativo, hecho constar en la diligencia de 25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procedió a la averiguación patrimonial de la demandada; en esta búsqueda, la información dispensada por diversos organismos (Dirección General de Tráfico, Agencia Estatal de la Administración Tributaria, SEPE [Servicio público de empleo estatal] y Dirección General de la Policía) incluye como domicilios de la ejecutada el de la calle Elba, 23, 3 D, Madrid y otro en la calle Antonio Columela núm. 23, 9 C también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demandada Sra. González Palomo se personó el 5 de febrero de 2018 y formuló incidente excepcional de nulidad de actuaciones, que proyectó tanto sobre la ejecución en curso como sobre el precedente juicio verbal de desahucio, por vulneración del art. 24.1 CE con causa última en la falta de notificación y citación en forma del mencionado proceso. Precisaba que su domicilio constaba en el documento contractual y al que sí le fue remitido por la arrendadora un burofax con anterioridad, y que fue contestado, en primer lugar, mediante otro burofax de fecha 20 de marzo de 2013 en el que exponía los motivos del desacuerdo (pacto entre las partes); ante la falta de contestación por la arrendadora, remitió un nuevo burofax el 24 de junio de 2013, que le fue entregado a su destinataria el día siguiente, 25 de junio, y mediante el que anunciaba la entrega o puesta a disposición del local el 30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la demandada que la arrendadora se había conducido de mala fe y que el órgano judicial prescindió de todo intento de averiguación domiciliaria en los términos requeridos por el art. 156 de la Ley de enjuiciamiento civil (LEC), además de incumplir la específica doctrina recogida, entre otras, en las SSTC 90/2010, de 15 de noviembre; 181/2015, de 7 de septiembre, y 30/2014, de 24 de febrero, que expresamente invocaba.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formuló oposición, tanto por motivos formales (nulidad del despacho de ejecución dado que el decreto de 12 de junio de 2013 no contiene pronunciamiento de condena dineraria y su aclaración por nuevo decreto de 23 de enero de 2017 resulta claramente extemporánea) como de fondo (inexistencia de deuda por acuerdo entre las parte alcanzado antes de la interposición de la demanda y pluspetición ex art. 558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de nulidad fue resuelto por Auto de 13 de julio de 2018 en sentido desestimatorio; en el fundamento jurídico 2 se expresa el razonamiento ad hoc de la decisión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nulidad de actuaciones han de ser desestimados, pues el emplazamiento y notificación se han practicado de forma correcta, cumpliendo la legalidad, en el domicilio señalado para notificaciones por la parte ejecutada, no produciéndose vulneración de norma que implique indefensión, de conformidad con el artículo 214 y concordantes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alegación de un pacto o acuerdo entre las partes por reducir la deuda es extemporánea y en todo caso no ha sido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cuanto a la nulidad del decreto de fecha 12 de junio de 2017, este decreto ya establece que la cantidad reclamada es 8.134,20 € de principal, por lo que no hay ninguna infracción en esta resolución ni en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inembargabilidad alegada, ha de hacerse constar que se embarga el saldo de una cuenta corriente, sin que el ejecutado haya acreditado el origen de los ingresos de dicha cuenta, sin que conste, por otro lado, su carácter inembargable”.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indefensión, pues entiende que se le ha impedido el acceso al procedimiento mediante la debida notificación, con infracción grave y patente del art. 156 LEC y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reproducción parcial de la STC 181/2015, afirma que el aspecto relativo a la necesidad de que el órgano judicial agote todas las posibilidades de averiguación del domicilio del demandado, así como que esté convencido de la imposibilidad de éxito de toda vía de comunicación antes de acudir a la comunicación edictal, deviene fundamental para la correcta constitución de la relación jurídico procesal y para garantizar el derecho de defensa reconocido en el artículo 24 CE, que implica la posibilidad de un juicio contradictorio en el que las partes puedan hacer valer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indefensión alegada, concluye, constituye vulneración del artículo 24.1 CE en su vertiente de tutela judicial efectiva, y por ende, debe declararse la nulidad de todo lo actuado, con retroacción de actuaciones al momento de la admisión a trámite de la demanda de desahucio y emplazamiento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2019, la Sección Primera de este Tribunal admitió a trámite el recurso de amparo, al apreciar que concurre en el mismo especial trascendencia constitucional, como consecuencia de que el órgano judicial pudiera haber incurrido en una infracción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de la Ley Orgánica del Tribunal Constitucional (LOTC), se acordó dirigir atenta comunicación al Juzgado de Primera Instancia núm. 18 de Madrid a fin de que, en plazo que no excediera de diez días, remitiera certificación o fotocopia adverada de las actuaciones correspondientes al procedimiento de ejecución de títulos judiciales núm. 192-2017, así como del juicio verbal de desahucio 525-2013 del que dimana. Se acordó también el emplazamiento por término de diez días de quienes de quienes hubieran sido parte en el procedimiento, a efectos de poder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10 de julio de 2019, se tiene por personada y parte a la procuradora doña Begoña López Cerezo, en nombre y representación de doña Asunción Somolinos Esteban. Asimismo, a tenor de lo dispuesto en el art. 52 LOTC, se da vista de todas las actuaciones del presente recurso de amparo, en la Secretaría de la Sala Primera,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presentó sus alegaciones el 29 de julio de 2019, en las que, abundando en los argumentos de la demanda, insiste en que el caso que nos ocupa es idéntico en sus términos al resuelto por la STC 181/2015 y en ella el Tribunal decretó la nulidad de actuaciones con retroacción de todo lo actuado al momento de la interposición y notificación de la demanda. Señala que el caso es idéntico porque la parte actora conocía otros domicilios suyos (que constan expresamente en el contrato) y también conocía su teléfono y su correo electrónico por lo que pudo haberse intentado al menos la notificación por medios telemáticos, con intervención del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así que el órgano judicial no agotó todos los medios que tenía a su alcance para llevar a cabo una notificación personal, incumpliendo de este modo la diligencia que le era debida y exigible desde la perspectiva del derecho a la tutela judicial efectiva sin indefensión para asegurar debidamente el emplazamiento de la demandada y su presencia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6 de septiembre de 2019 se registraron las alegaciones del ministerio fiscal en las que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brevemente los antecedentes, el ministerio fiscal fija en primer lugar los límites en que debe moverse la resolución de este recurso de amparo. Así, señala que la recurrente dirige, formalmente, sus alegaciones contra el auto de 13 de julio de 2018 del Juzgado de Primera Instancia núm. 18 de Madrid, dictado en el procedimiento ejecutivo 192-2017, al entender que el mismo, al resolver el incidente de nulidad, vulnera su derecho a la tutela judicial efectiva del artículo 24.1 CE, toda vez que se desconoce por el juzgador la doctrina del Tribunal Constitucional en materia de notificaciones, acudiendo a la vía edictal sin agotar las posibilidades de citación personal; sin embargo, en realidad la vulneración que denuncia no se la imputa a ese auto denegatorio de la nulidad, que se dictó en el citado procedimiento de ejecución, sino al procedimiento de desahucio anterior, el 525-2013, desarrollado ante el mismo órgano judicial, ya que la decisión de acudir a los edictos es previa y anterior en el proceso. La vulneración se imputa a la totalidad de las actuaciones judiciales acordadas en el procedimiento de desahucio 525-2013, desde que se decide por el juez la imposibilidad de citar personalmente al demandado y la necesidad de acudir a la citación por edictos. Por ello, señala, en coherencia con este razonamiento, en el petitum de la demanda se interesa, además del restablecimiento del derecho, que se acuerde la nulidad de lo actuado desde ese momento y se proceda por el juzgado a citar al recurrente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la doctrina del Tribunal Constitucional en esta materia está muy consolidada, partiendo de que es esencial a la tutela judicial efectiva que los llamados a ser parte en el procedimiento tengan conciencia de la existencia del mismo, única manera de que puedan intervenir en él y ejercer de forma efectiva sus derechos. Así, señala que el Tribunal Constitucional exige al órgano judicial que se agoten las posibilidades de citación directa antes de acudir a la menos segura de los edictos. Este deber especial del órgano judicial nace de que lo que está en juego, precisamente, el más elemental de los derechos del ciudadano ante la justicia, el de acceder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fundamento jurídico 3 de la STC 89/2015, el fiscal traslada al caso concreto esa doctrina y llega a la conclusión de que el órgano judicial nada hizo, de las variadas posibilidades que tenía, para conocer la verdadera ubicación de la demandada. Así, tras un solo intento de notificación, inmediatamente acudió a la vía de los edictos, sin haber hecho uso de la dirección que se puso a su disposición, ni de acudir a otras vías que posibilitaran el agotamiento de sus obligaciones, porque podría haber acudido a organismos públicos como la Agencia Tributaria o la Seguridad Social para que informaran si esa persona tenía algún otro domicilio en España, e incluso podría haberse auxiliado de las fuerzas y cuerpos de seguridad, y no lo hizo, menoscabando los derechos del recurrente. Pues lo determinante, según la jurisprudencia constitucional, para la merma de la tutela judicial efectiva, es la actitud del órgano judicial, ya que lo que se trata de garantizar es que los poderes del Estado, en este caso los órganos judiciales, no sólo no impidan, sino que faciliten al ciudadano el uso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Basándose igualmente en la doctrina constitucional, el fiscal recuerda que la indefensión causada por la falta de emplazamiento personal ha de ser no solo formal sino también material, para alcanzar relevancia desde la perspectiva del art. 24.1 CE. En el presente caso, a su juicio, no hay ninguna razón para excluir la vulneración del derecho denunciado por la propia actitud de la demandada hoy recurrente en amparo, pues no consta en absoluto que hubiera tenido un conocimiento extraprocesal de la demanda; al contrario, parece acreditado que, tan pronto como conoció la pendencia, se dirigió al órgano judicial intentando subsanar el déficit denunciado y solicitando que se la restableciera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el fiscal llega a la conclusión de que el órgano judicial no cumplió con las exigencias derivadas de la doctrina del Tribunal Constitucional, que concibe el emplazamiento edictal como último remedio, subsidiario respecto a la citación personal, y que, por el contrario, actuó con palmario automatismo, sin realizar ninguna actividad propia de averiguación del domicilio real de la ejecutada. Más aún: una vez denunciada ante él la posible vulneración de los derechos, rechazó declarar la nulidad de lo actuado. Con su actuación, el órgano judicial impidió a la ejecutada acceder al proceso y ejercer en el mismo las actuaciones que le correspondían.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acordado por el Tribunal en otros casos precedentes (STC 122/2013, FJ 6), considera, en fin, que el Tribunal debe en este caso acordar la nulidad de lo actuado en el procedimiento de desahucio, y la retroacción de las actuaciones al momento anterior al requerimiento para contestar a la demanda, con el fin de que se le comunique a la recurrente lo allí acordado, en legal forma, dándole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octubre de 2019 se señaló para deliberación y votación de la presente sentencia el día 28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13 de julio de 2018 del Juzgado de Primera Instancia núm. 18 de Madrid, dictado en el procedimiento ejecutivo 192-2017, por el que se desestimó el incidente de nulidad de actuaciones planteado por la propia recurrente en el proceso de desahucio por falta de pago núm. 525-2013.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al haberse practicado el emplazamiento edictal sin haber agotado las posibilidades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como ya se indicó en la providencia de admisión, tiene especial transcendencia constitucional,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hizo cita expresa en su incidente de nulidad de actuaciones de la doctrina constitucional mantenida en las SSTC 90/2010, de 15 de noviembre, 181/2015, de 7 de septiembre, y 30/2014, de 24 de febrero, sobre la relevancia que, desde la perspectiva del artículo 24.1 CE, tienen las notificaciones edictales y la obligación judicial [incluso ante la literalidad de la previsión del artículo 686.3 de la Ley de enjuiciamiento civil (LEC), en su redacción dada por la Ley 13/2009, de 3 de noviembre] de practicar las razonables diligencias de averiguación de domicilio antes de acudir a ese modo de citación. A pesar de ello, el órgano judicial dio una respuesta a esta concreta y precisa invocación del artículo 24.1 CE, eludiendo cualquier consideración sobre su dimensión constitucional, en el marco de un específico procedimiento de protección de derechos fundamentales, como es el incidente de nulidad de actuaciones del artículo 241 de la Ley Orgánica del Poder Judicial (LOPJ), lo que denota una voluntad implícita de no aplicar al caso la referida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con inicio en la STC 122/2013, de 20 de mayo, se ha pronunciado en reiteradas ocasiones sobre el problema constitucional que ha planteado desde la perspectiva del artículo 24.1 CE la redacción dada al artículo 686.3 LEC por la Ley 13/2009, de 3 de noviembre, de reforma de la legislación procesal para la implantación de la nueva oficina judicial, sobre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 (así, SSTC 131/2014, de 21 de julio; 137/2014, de 8 de septiembre; 89/2015, de 11 de mayo; 169/2014, 22 de octubre; 151/2016, de 19 de septiembre; 5/2017 y 6/2017, de 16 de enero; 106/2017, de 18 de septiembre; 137/2017, de 27 de noviembre, o 5/2018,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sentencias, en relación con los juicios hipotecarios y la reforma llevada a cabo por la Ley 13/2009, de 3 de noviembre, se ha afirmado que la doctrina constitucional en materia de emplazamientos está muy consolidada y no puede verse interferida por la reforma operada por la Ley 19/2009, de 23 de noviembre, de medidas de fomento y agilización procesal del alquiler y de la eficiencia energética de los edificios. Esta doctrina se ha trasladado al ámbito del proceso de desahucio respecto del artículo 164 LEC (SSTC 30/2014, de 24 de febrero; 181/2015, de 7 de setiembre, y 137/2017, de 27 de noviembre). Así, como señala la STC 30/2014, de 24 de febrero, FJ 5, si bien es cierto que “la Ley 19/2009 reforma el art. 164 LEC relativo a la comunicación edictal como forma de comunicación procesal y añade a dicho precepto un segundo párrafo relativo a los desahucios en un arrendamiento por falta de pago de las rentas...”, es necesario realizar una interpretación secundum Constitutionem de dicho precepto,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 jurisprudencia constitucional ha afirmado que (i)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(STC 122/2013, FJ 3), y que (ii) incluso cuando no conste ese domicilio en las actuaciones, habría que realizar otras gestiones en orden a la averiguación del domicilio real, siempre que ello no suponga exigir al órgano judicial una desmedida labor investigadora sobre la efectividad del acto de comunicación (entre otras, STC 131/2014,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con más detalle en los antecedentes, han quedado acreditados los siguientes extremos: (i) el órgano judicial intentó practicar la notificación del requerimiento previsto en el artículo 440.3 LEC (a efecto de que adopte alguna de las siguientes conductas: “desaloje el inmueble, pague al actor o, en caso de pretender la enervación, pague la totalidad de lo que deba o ponga a disposición de aquel en el tribunal o notarialmente el importe de las cantidades reclamadas en la demanda y el de las que adeude en el momento de dicho pago enervador del desahucio; o en otro caso comparezca ante éste y alegue sucintamente, formulando oposición, las razones por las que, a su entender, no debe, en todo o en parte, la cantidad reclamada o las circunstancias relativas a la procedencia de la enervación”) en el domicilio del local objeto de arrendamiento que constaba en la demanda; (ii) mediante diligencia de 23 de mayo de 2013, se constató el cierre del local y se dejó constancia de la información dispensada por la titular del negocio del local contiguo en el sentido de que “lleva cerrado el local 1 desde septiembre del año pasado y que por allí no ha visto a nadie”; y, (iii) tras esta constatación, el órgano judicial, por diligencia de ordenación de 27 de mayo de 2013, acordó la citación y notificación a la parte demandada por medio de edictos expuestos en el tablón de anuncios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jurisprudencia constitucional al presente caso implica que debe apreciarse la vulneración del artículo 24.1 CE, pues, como pone de manifiesto el ministerio fiscal en su escrito de alegaciones, el órgano judicial no desarrolló ninguna actividad de averiguación de un domicilio alternativo tras producirse un solo intento de notificación de la recurrente. Además, en la propia demanda constaba el domicilio real de la inquilina, conocido por la arrendadora. Con la demanda presentada el 15 de abril de 2013 se acompañaron una serie de documentos entre los que constan un burofax remitido por la arrendadora al domicilio de la inquilina en la calle Elba núm. 23 de Madrid, a través del cual se requería de pago a la destinataria, y que fue recepcionado el mismo día del envío por el esposo de la arrendataria, y la contestación de ésta a través de un despacho de abogados, también por burofax, en el que mostraba su disconformidad con el requerimiento alegando un pacto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hizo una interpretación y aplicación literal del citado artículo 164 LEC, que, como se ha puesto de manifiesto, había quedado ya reiteradamente desautorizada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permiten concluir que se ha producido la vulneración del derecho a la tutela judicial efectiva sin indefensión (art. 24.1 CE) que se denuncia en la demanda de amparo, al no haber agotado el órgano judicial que conocía del proceso de desahucio los medios de averiguación del domicilio real de la demandada antes de proceder a la comunicación por edictos, cuando además constaba identificado el domicilio de la recurrente en los documentos aportados con la demanda. En consecuencia, de conformidad con lo dispuesto en el artículo 55.1 de la Ley Orgánica del Tribunal Constitucional, procede otorgar el amparo que se solicita, declarando la nulidad del auto impugnado y retrotrayendo las actuaciones al momento inmediatamente anterior al de efectuar el requerimiento a que se refiere el artículo 440.3 LEC, a fin de que este se lleve a cabo en términos que resulten respetuosos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Beatriz González Palomo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del Juzgado de Primera Instancia núm. 18 de Madrid de 13 de julio de 2018, dictado en el procedimiento de desahucio núm. 525-2013.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efectuar el requerimiento a que se refiere el artículo 440.3 de la Ley de enjuiciamiento civil, a fin de que éste se lleve a cabo en términos que resulten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