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2447-2019, interpuesto por Promociones Arkimar, S.L., contra la providencia de 22 de febrero de 2019, dictada por el Juzgado de Primera Instancia e Instrucción núm. 4 de San Javier (Murcia), que inadmitió a trámite el incidente extraordinario de nulidad de actuaciones promovido por aquella entidad en el procedimiento de ejecución hipotecaria núm. 41-2017 instado por la entidad Cajamar Caja Rural, sociedad cooperativa de crédito, que se ha personado y formulado alegaciones.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abril de 2019, la procuradora de los tribunales doña Josefa Garcerán Martínez, actuando en nombre y representación de Promociones Arkimar, S.L., bajo la defensa del letrado don Félix Campillo García, ha interpuesto recurso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15 de febrero de 2017, la entidad Cajamar Caja Rural, sociedad cooperativa de crédito, interpuso demanda ejecutiva contra la ahora recurrente, Promociones Arkimar, S.L., en reclamación de deudas garantizadas con hipoteca que correspondían a un inmueble sito en la calle San Martín de Porres núm. 120, de la localidad de Santiago de la Ribera, dentro del término municipal de San Javier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la mercantil ejecutante fijó como domicilio de Promociones Arkimar, S.L., el de la calle Cánovas del Castillo núm. 88, de la localidad de Santiago de la Ribera antes citada. Este era el domicilio que figuraba, a efectos de notificaciones, en la escritura de constitución de la garantía hipotecaria, autorizada el día 31 de marzo de 2006. Mediante otrosí, la entidad demandante solicitaba “de conformidad con lo establecido en el art. 152 LEC […] que se habilite al procurador que suscribe a realizar únicamente la notificación de la ejecución y el requerimiento de pago, pudiendo efectuar la misma en días y horas inhábiles”.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Primera Instancia e Instrucción núm. 4 de San Javier que, en fecha 24 de abril de 2017, en el seno de la ejecución hipotecaria núm. 41-2017, dictó auto despachando ejecución contra la ahora demandante de amparo, disponiéndose en dicha resolución su notificación en los términos del art. 553 de la Ley de enjuiciamiento civil (LEC). Mediante decreto de la misma fecha, el letrado de la administración de justicia dispuso la notificación del requerimiento de pago “en el domicilio que resulte vigente en el registro conforme a lo previsto en el art. 686.2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notificación y requerimiento de pago se intentó efectuar el día 18 de mayo de 2017, por el procurador de la parte ejecutante, en el domicilio sito en la calle Cánovas del Castillo núm. 88, ya citado. Según la diligencia, el resultado fue negativo, haciéndose constar lo siguiente: “comprueba que se trata de vivienda de aspecto muy antigua, donde en la actualidad no vive nadie, y existen signos de estar abandonada hace muchos años. Preguntado a los vecinos colindantes, nos manifiestan desconocer en la zona a la mercantil referida, no pudiendo precisar nada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23 de mayo de 2017, la parte ejecutante interesó que el requerimiento y notificación se efectuaran en una nueva dirección, sita en la calle Ronda Norte núm. 69, 30720 de San Javier, por haber resultado negativa la diligencia en el domicilio indicado en la demanda. Esta petición fue reiterada en un nuevo escrito fechado el día siguiente, 24 de mayo de 2017, en el que además reproducía la petición de habilitación del procurador para tal fin, como ya había interesado en la demanda. Esta petición fue atendida por el letrado de la administración de justicia que, por medio de diligencia de ordenación de 12 de junio de 2017, accedió a lo solicitado y habilitó al procurador de la ejecutante para que, con entrega de las cédulas de requerimiento a los demandados, procediera a cumplimentar el trámite del art. 161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entrega de 4 de julio de 2017, el procurador de la parte ejecutante puso de manifiesto que, a las 11:40 horas de ese mismo día, se había constituido en el domicilio sito en la calle Ronda Norte núm. 69, indicando en la diligencia que “la mercantil demandada no es conocida, manifestándonos los vecinos que no pueden precisar ningún dato para su localización”. Se añade que “igualmente y coincidiendo con empleado del servicio de correos le pregunto sobre la misma, indicándome que no la conoce de nada”. La diligencia estaba firmada por el procurador y dos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13 de julio de 2017, se acordó la averiguación del domicilio de la sociedad demandada a través del punto neutro judicial, interesándose la oportuna información a la Agencia Estatal de la Administración Tributaria (AEAT), a la Dirección General de Tráfico (DGT) y a la Tesorería General de la Seguridad Social (TGSS), dando como único resultado el domicilio señalado en la demanda (calle Cánovas del Castillo núm. 88), según datos obrantes en la AEAT. En la misma diligencia se acordó “a la vista del paradero desconocido del ejecutado y de conformidad con lo interesado y dispuesto en los artículos 686.3 y 164 de la LEC, […] practicar el requerimiento al demandado de forma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de 19 de octubre de 2017, la parte ejecutante solicitó que se procediera a la convocatoria y anuncio de subasta, lo que fue acordado por decreto de 8 de noviembre de 2017. Por diligencia de ordenación de 21 de diciembre de 2017, el letrado de la administración de Justicia dispuso la remisión al portal electrónico de subastas de la documentación necesaria para su convocatoria y materialización.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el testimonio de las actuaciones remitidas por el juzgado a este tribunal constan tres certificaciones expedidas por el servicio de soporte del servicio de notificaciones electrónicas y dirección electrónica habilitada que, en lo que ahora es de interés, recogen los siguientes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Certificación expedida en fecha 16 de diciembre de 2017, por la que se destaca que el mencionado servicio envió una notificación con referencia “59f8b3c809834” para la “DEH B73353468”, “con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Fecha de puesta a disposición: 31/10/2017 18:33:03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Fecha de rechazo automático: 16/12/2017 00:00:00”.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Certificación expedida en fecha 25 de diciembre de 2017, por la que se señala que el mencionado servicio envió una notificación con referencia “5a041334ed374” para la “DEH B73353468”, “con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Fecha de puesta a disposición: 09/11/2017 09:35:07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Fecha de rechazo automático: 25/12/2017 00:00:00”.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Certificación expedida en fecha 07 de febrero de 2018, por la que se expresa que el mencionado servicio envió una notificación con referencia “5a3d65f3ae78d” para la “DEH B73353468”, “con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Fecha de puesta a disposición: 22/12/2017 21:07:18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Fecha de rechazo automático: 06/02/2018 00:00:00”.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decreto de 18 de septiembre de 2018, el juzgado adjudicó a la mercantil ejecutante la finca objeto de garantía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ahora demandante de amparo compareció en las actuaciones, por medio de escrito de 24 de enero de 2019, solicitando tener acceso al proceso y copia de las actuaciones practicadas, al objeto de personarse en las mismas. Por posterior escrito de 18 de febrero de 2019 promovió, asimismo, un incidente extraordinario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la entidad recurrente alega que el día 22 de enero de 2019 su administrador único tuvo conocimiento “de forma totalmente casual […] de la posible existencia de un procedimiento de ejecución hipotecaria”. Como razones justificativas de la nulidad, señalaba las siguientes: (i) ni antes ni durante el procedimiento se ha practicado requerimiento alguno en la vivienda hipotecada que consta en el registro de la propiedad, calle San Martín de Porres núm. 120, 2º A de Santiago de la Ribera, ni tampoco en el domicilio que consta en la escritura del préstamo sito en la calle Cánovas del Castillo núm. 88 de Santiago de la Ribera; (ii) la diligencia de requerimiento intentada en la calle Ronda Norte núm. 69 de San Javier es defectuosa o irregular por las razones que explicita, entre otras, no haber dejado aviso en el buzón, y no haber identificado a los vecinos ni al empleado de correos que supuestamente fueron consultados; (iii) la actora ha incumplido su obligación de aportar al órgano judicial cuantos datos conozca del demandado, datos que, en el caso presente, conocía por la intensa comunicación existente entre las partes, como lo demuestran los correos electrónicos que aporta con su escrito, que acreditan, entre otras cuestiones, la falta de actividad de la sociedad demandada; y (iv) el órgano judicial también ha incumplido su obligación de extremar la búsqueda al no haber consultado los datos del registro mercantil y, dentro de él, los relativos a su administrador.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invoca el art. 24.1 CE, y se cita en apoyo de su pretensión la doctrina constitucional en materia de actos de comunicación, SSTC 122/2013, de 20 de mayo; 200/2016, de 28 de noviembre, y 83/2018, de 16 de julio, cuyos fundamentos jurídicos 4 a 6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incidente fue inadmitido a trámite mediante providencia dictada por el órgano judicial el 22 de febrero de 2019,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solicitado la representación procesal de Promociones Arkimar, S.L., la nulidad de actuaciones, indicar que, conforme al art. 228 LEC, no puede admitirse a trámite, dado que no se ha respetado el plazo que establece dicho precepto para pedir la nulidad: veinte días desde la notificación de la resolución o, en todo caso, desde que se tuvo conocimiento del defecto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constan sucesivas notificaciones aceptadas a través de la sede electrónica desde mayo de 2017. En particular, el decreto de despacho de la ejecución consta aceptado por sede electrónica el 9 de mayo de 2017. Por tanto, ya desde esa fecha se pudo haber interesado la nulidad de actuaciones, pues ya se podía tener conocimiento de la existencia del procedimiento y de ese supuesto defecto que se afirma, dejando transcurrir sobradamente los veinte días que establece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art. 24.1 CE, en su vertiente del derecho a no padecer indefensión por una defectuosa notificación de la demanda y del resto de las resoluciones dictadas durante el procedimiento de ejecución hipotecaria seguido contra la actora. Según señala, no ha tenido conocimiento de la existencia del proceso hasta que, con posterioridad a la ejecución del bien hipotecado y su adjudicación a la entidad ejecutante, del modo casual que narra, llegó a saber de dicha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reitera las quejas formuladas en su escrito de promoción de nulidad de actuaciones y subraya los incumplimientos de la parte ejecutante, que califica de “maquinación fraudulenta y omisiva”, pues, de una parte, mantenía “relaciones fluidas cordiales vía telefónica y email en aras a buscar de común acuerdo la venta a terceros o dación en pago de la vivienda —a propuesta del señor Campillo—”, pero, de otro lado, y “coetáneamente a sus espaldas, con alevosía” había enviado un burofax previo a la presentación de la demanda al antiguo domicilio social, “a sabiendas que la sociedad ya no estaba en él”; habría enviado otro a otro domicilio en el que la entidad ahora demandante no había ejercido ninguna actividad y, sin embargo, “no envió ninguno al del señor Campillo, el cual conocían perfectamente, tanto porque así les constaba en los reiterados emails, como en la copia de su DNI del que disponían desde hace más de treinta años”; que “interpuso la demanda ocultando el domicilio social vigente de la demandada” y que “ocultó al juzgado todos los datos para notificarle la demanda a su administrador, señor Campillo, que conocía perfectamente, tales como su domicilio profesional sito en la calle Poeta Paco Aquino 57 […] de Almería, su teléfono fijo y móvil, email y su condición de abogado en ejercicio en Almería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órgano judicial no habría desplegado los medios a su alcance para garantizar el conocimiento por la demandada del proceso que se seguía contra ella (contraviniendo la pacífica doctrina de este tribunal); pues tratándose de una persona jurídica, es evidente que tiene un administrador; y que su nombre y datos personales se pueden conocer con una simple consulta al registro mercantil e incluso con poner simplemente el nombre de la sociedad en Google, y averiguar el resto de sus datos personales a través del punto neutro judicial (consultando las bases de datos de la TGSS y la AEAT). Este hecho se puede apreciar sin género de dudas de los emails cruzados entre ambas partes de fechas 5 de marzo de 2016, 15 de julio de 2016, 30 de agosto de 2016, 16 de octubre de 2016, 28 de diciembre de 2016, 9 de febrero de 2017, 9 de mayo de 2017, 7 de marzo de 2017 y 8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específicamente la demandante de la respuesta ofrecida en la providencia de 22 de febrero de 2019, al pretender validar las actuaciones y salvar la indefensión denunciada sobre la base de la aceptación de unas notificaciones electrónicas cuya recepción niega. Según explica, todas las notificaciones electrónicas fueron rechazadas automáticamente por el sistema. El rechazo automático se produce, de forma general, tras haber transcurrido diez días naturales desde su puesta a disposición para su acceso según el párrafo segundo del artículo 43 de la Ley 39/2015, de 1 de octubre, del procedimiento administrativo común de las administraciones públicas. Y, de forma particular, superado el plazo establecido por la administración actuante de acuerdo a la normativa jurídica específica que sea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existe acreditación documental en las actuaciones de qué notificación es la que se envió, ni el contenido de la misma, ni siquiera qué juzgado la envió ni el número de procedimiento; en el certificado consta “que a través de dicho servicio se envió la notificación con referencia: 59f8b3c809834 por el organismo emisor juzgados y tribunales para la DEHB73353468, con el siguiente resultado: Fecha de puesta a disposición: 31 de octubre de 2017 18:33:03; fecha de rechazo automático: 16 de diciembre de 2017 00:00:00”. Afirma que las únicas actuaciones que constan remitidas a través de la dirección electrónica habilitada se refieren a la diligencia de ordenación de 26 de octubre de 2017 “por la que se insta a la actora (en el procedimiento judicial) a que identifique la localización exacta de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no ha recibido en ningún momento por parte de la AEAT ni de ningún otro organismo comunicación alguna sobre la obligación de incluirse en la dirección electrónica habilitada, ni de comunicar a ningún organismo un correo electrónico para recibir comunicaciones; por lo que jamás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la demandante que el asunto que plantea tiene especial trascendencia constitucional “por cuanto que el órgano judicial se aparta claramente en negativa manifiesta del deber de acatamiento de la doctrina del Tribunal Constitucional”, ya que este “ha tenido ocasión de pronunciarse en reiteradas ocasiones sobre quejas de indefensión producidas por la defectuosa realización de actos de comunicación procesal, consolidando una detallada doctrina al respecto”, doctrina esta que fue puesta de manifiesto al órgano judicial. La demandante también estima que el recurso puede dar ocasión al tribunal para aclarar o cambiar doctrina como consecuencia de cambios normativos relevantes para la configuración del contenido del derecho fundamental [STC 155/2009, FJ 2 b)]. En concreto, en relación al hecho de “si es o no suficiente la notificación de un solo acto a lo largo del proceso de ejecución hipotecaria a una persona jurídica mediante la dirección electrónica habilitada, para darlo por notificado de todo el proceso, aun cuando dicha comunicación sea rechazada por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digo la entidad demandante solicita, al amparo del art. 56.2 de la Ley Orgánica del Tribunal Constitucional (LOTC), “la medida cautelar de suspensión de la sentencia [sic] recurrida en amparo”. Entiende la actora que la resolución recurrida “implica la continuación de la vía de apremio sobre la vivienda habitual de mi representado, en la que reside con su familia, su ejecución supondría la desposesión de mi representado y su familia en relación con su vivienda y la eventual adquisición por un tercero, que provocaría una situación irreversible, lo que conlleva que la cabal efectividad de una posible sentencia estimatoria futura quede ciertamente comprometida, quedando privado de finalidad el recurso”. Añade la recurrente que “si no se adopta la medida cautelar, se puede materializar la transmisión del dominio de la vivienda de mi representado, creando una situación difícilmente reversible que menoscabaría los fines del recurso interpuesto por esta representación, debiendo ponderarse, además, que la ejecución afecta a la esposa e hijos de mi representado, menores de edad, y que no existe una perturbación grave de terceros, puesto que, aun desestimándose el recurso, el acreedor fácilmente puede resarcirse pese a la dilación en la ejecución, quedando tutelada su posición con el devengo de los intereses moratorios”. Entiende, en definitiva, la demandante de amparo que “la ejecución de la resolución recurrida en amparo puede provocar perjuicios de imposible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Cuarta, de este Tribunal Constitucional dictó providencia el día 30 de septiembre de 2019,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porque el recurso puede dar ocasión al tribunal para aclarar o cambiar su doctrina, como consecuencia de cambios normativos relevantes para la configuración del contenido del derecho fundamental [STC 155/2009, FJ 2 b)] y porque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obrando ya en esta Sala testimonio de las actuaciones jurisdiccionales, diríjase atenta comunicación al Juzgado de Primera Instancia e Instrucción núm. 4 de San Javier a fin de que, en plazo que no exceda de diez días, proceda a emplazar a quienes hubieran sido parte en el procedimiento, excepto la parte recurrente en amparo, para que en el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solicitud de la parte actora,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la misma fecha, dictada por la Sección Cuarta de este tribunal,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 Este traslado solo fue cumplimentado por el Ministerio Fiscal, mediante escrito de 14 de octubre de 2019, en el que interesó que se adoptara únicamente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 ATC 176/2019, de 16 de diciembre, dictado por la Sección Cuarta de este tribunal. En el mismo se denegó la suspensión solicitada y se ordenó la anotación preventiva de la demanda de amparo en el registro de la propiedad, con remisión al referido juzgado para la expedición del mandamiento oportuno. Se considera, a tal efecto, que esta medida “se reputa idónea para evitar el perjuicio derivado de que la adquisición del bien por tercero lo hiciera irreivindicable, situación a la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29 de enero de 2020, la Sección Cuarta de este tribunal acordó tener por personado y parte en el procedimiento al procurador don Francisco Abajo Abril, en nombre y representación de Cajamar Caja Rural, sociedad cooperativa de crédito, que había solicitado su personación en fecha 21 de octubre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esta resolución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sendos escritos presentados en el registro de este tribunal el día 28 de febrero de 2020, se notificaron los cambios en la representación procesal y en la dirección letrada de la entidad Cajamar Caja Rural, sociedad cooperativa de crédito, en favor del procurador don José Manuel Jiménez López y del abogado don Fernando Alfonso Beltrán, respectivamente, entendiéndose con ellos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Cajamar Caja Rural, sociedad cooperativa de crédito, presentó su escrito de alegaciones en fecha 28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el carácter especial y sumario del juicio de ejecución hipotecaria, considera que no concurre vulneración alguna y que la resolución judicial impugnada es ajustada a Derecho. Según refiere, este procedimiento regula en el artículo 686 LEC el requerimiento de pago obligatorio tras el despacho de ejecución, en el domicilio, designado a efectos de notificaciones, en la escritura del préstamo hipotecario. Para el caso de intentarse sin efecto y, tras resultar infructuosas las averiguaciones pertinentes, se establece en su punto tercero la realización mediante publicación de edictos en la forma prevista en el artículo 164 de la ley rituaria.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requerimiento de pago inicial se dirigió al domicilio social de la mercantil Promociones Arkimar, S.L. sito en la calle Cánovas del Castillo núm. 88 de Santiago de la Ribera, que resultó negativo el 18 de mayo de 2017, domicilio designado a efectos de notificaciones en la escritura de préstamo hipotecario correspondiente, y cuya reseña parcial se transcribe en este punto. Tras el resultado negativo del requerimiento en el domicilio designado a efectos de notificaciones, se aporta como domicilio alternativo el sito en la calle Ronda Norte núm. 69 de San Javier. Dicho intento también resulta negativo por lo que, tras solicitar averiguación domiciliaria y resultar infructuosa, se acuerda la notificación edictal mediante diligencia de ordenación de 13 de julio de 2017. En este punto se resalta que ese segundo domicilio es el que figura como domicilio social y que el actual administrador (letrado de la entidad ahora recurrente) reconoce como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pone en cuestión la forma en que, supuestamente, el demandante tuvo conocimiento del juicio hipotecario, ya que el señor Campillo, administrador único de la sociedad ejecutada, tenía conocimiento de la carga que pesaba sobre la finca en cuestión pues el mismo se encargó de relacionar una serie de correos electrónicos intercambiados con la entidad sobre el asunto. Es por tanto difícil de asimilar que, atendiendo a su condición profesional, la única forma de conocer las consecuencias de la misma sea introducir en un buscador de internet las señas de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deja constancia de lo innecesario de las alegaciones vertidas de contrario en su incidente de nulidad de actuaciones que ahora da por reproducidas, pues en ningún momento se ha actuado de mala fe, ni el juzgado ha dejado de salvaguardar todas las garantías procesales legalmente establecidas. Las notificaciones se llevaron a cabo tal como regula la ley; no había obligación alguna de notificar en la finca hipotecada, ni en el domicilio del anterior administrador porque no se pactó así libremente entre las partes. Tampoco es de recibo indicar que los habilitados que las realizaron tenían una relación de amistad con el procurador poniendo en duda su imparcialidad, pues hemos de decir que, con requerimiento positivo o edictal, la situación final del procedimiento hubiese sido la misma, la adjudicación del bien y, tanto la nulidad de actuaciones, como el presente recurso tienen por objeto la retroactividad de un procedimiento caracterizado por su rapidez, queriendo la parte contraria obstaculizar el curso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concluye con las siguientes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ejecución hipotecaria núm. 41-2017 seguida ante el Juzgado de Primera Instancia e Instrucción núm. 4 de San Javier se llevó a cabo con salvaguarda de todas las garantías procesales del proceso sumario en el que nos encontrábamos.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intentos de requerimiento de pago resultaron negativos tanto en el domicilio designado a efectos de notificaciones como en el domicilio de recepción de correspondencia del actual administrador único de la mercantil ejecutada, y tras averiguación infructuosa se acordó conforme a lo dispuesto en el artículo 686.3 LEC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tal como dictaminó el juzgado de primera instancia la nulidad de actuaciones no pudo prosperar y en consecuencia tampoco el recurso de amparo que nos ocupa, destacando la farragosa redacción del mismo que tiene como objeto confundir al tribunal mezclando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mi mandante no ha actuado en ningún momento bajo mala fe ni a espaldas de la ejecutada, pues era su intención, y obviamente la del juzgado, garantizar los derechos de ambas partes, reprochando a la recurrente sus continuas insinuaciones malintencionadas.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condiciones especiales del juicio hipotecario (caracterizado por su sumariedad), la intención totalmente dilatoria pretendida de contrario tanto con la nulidad de actuaciones como con el recurso de amparo contraviene por completo las características propias del proceso, un proceso que no incurrió en ninguna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finaliza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el día 3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resumen de la demanda, advierte que, en realidad, se alegan dos vulneraciones. Por un lado, lo que se denomina infracción del “régimen procesal de emplazamientos, citaciones y notificaciones”, por no haber desplegado la diligencia necesaria para la localización de la entidad demandada y haber utilizado indebidamente la notificación edictal; y por otro, la insuficiente motivación de la providencia de desestimación del incidente de nulidad planteado, al dar por buena la utilización del sistema de notificaciones telemáticas para el primer emplazamiento de una persona jurídica, y por haber dado por acreditadas las aceptaciones de esas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cuestión, el fiscal recuerda la consolidada doctrina de este tribunal, recogida en las SSTC 70/2008, de 7 de julio, FJ 2; 150/2008, de 17 de noviembre, FJ 2, y 122/2013, de 20 de mayo, FJ 5, entre otras muchas. Una doctrina que resume en los siguientes puntos: “1.- La importancia que los actos de notificación tienen, sobre todo cuando de ellos se desprende el conocimiento por primera vez del proceso, por servir de puerta de acceso al ejercicio de la jurisdicción como paso previo a otros derechos constitucionales, como el de asegurar la contradicción, la igualdad de armas, etc. 2.- La prevalencia del modelo que mejor garantice que el interesado tome conocimiento de la decisión judicial, que obviamente será la notificación personal, lo que no quiere decir la prohibición absoluta de la realizada por edictos, que queda como una forma supletoria y excepcional. 3.- La obligación de los órganos judiciales no se limita solo a garantizar que se llevan a cabo los actos de comunicación, sino que los mismos cumplen su propósito, que no es otro que el de facilitar que los que puedan ser parte en el procedimiento sean oídos en el mismo. […] Lo anterior supone que el órgano judicial concernido debe extremar la diligencia para la averiguación del paradero o domicilio de los interesados, y para ello deberá utilizar los medios de averiguación que estén razonablemente a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esa doctrina al caso concreto, el fiscal considera que “es procedente la estimación de la demanda de amparo, pues el órgano jurisdiccional dio por válida la situación de abandono de la vivienda, con la mera manifestación de la propia parte ejecutante, limitando su actividad a una mera consulta al punto neutro, sin llevar a cabo una auténtica actividad que, de forma realista, sirviera para el fin perseguido”. No se requirió a la parte ejecutante para que ofreciera otro domicilio de la ejecutada. Tampoco se consultó el Registro Mercantil. Y al ponerse todo ello de manifiesto en el incidente de nulidad de actuaciones, se ofreció una parca respuesta en forma de providencia, validando la utilización del sistema de notificaciones telemáticas que, en este caso, tampoco procedía.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demanda no cuestiona la utilización del sistema de notificaciones a través de la dirección electrónica habilitada, sino la motivación de la providencia de inadmisión del incidente de nulidad de actuaciones, que da por válidas las concretas notificaciones realizadas por ese sistema. Sin embargo, el Ministerio Fiscal constata que, en realidad, las únicas notificaciones llevadas a cabo mediante esta modalidad fueron las de 16 y 25 de diciembre de 2017 y 7 de febrero de 2018; en las que no se hace constar la resolución notificada, ni su aceptación efectiva. Solo consta la puesta a disposición y el posterior rechazo automático por el transcurso del plazo previsto. En definitiva, se considera que la providencia del juzgado incurre en “error manifiesto pues en absoluto queda acreditado el hecho que se dice producido de haber recibido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finaliza interesando que se estime el presente recurso de amparo y que, en consecuencia, se reconozca que se ha vulnerado el derecho a la tutela judicial efectiva sin indefensión (art. 24.1 CE) y que se le restablezca en su derecho, acordándose la nulidad de todo lo actuado desde el auto despachando ejecución de fecha 24 de abril de 2017, para que se realice un nuevo emplazamiento al ejecutado, respetuoso con su derecho, debiendo a tal fin retrotraer las actuaciones al momento inmediatamente posterior a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día 1 de julio de 2020, dejando constancia de la presentación de los escritos de alegaciones del Ministerio Fiscal y de la representación procesal de la entidad Cajamar Caja Rural, sociedad cooperativa de crédito, así como de que la entidad Arkimar, S.L. no las ha presentado, “quedando el presente recurso de amparo concluso y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la providencia de 22 de febrero de 2019, dictada por el Juzgado de Primera Instancia e Instrucción núm. 4 de San Javier (Murcia), que inadmitió a trámite el incidente de nulidad de actuaciones, promovido por la actora en el procedimiento de ejecución hipotecaria núm. 41-2017, instado por la entidad Cajamar Caja Rural, sociedad cooperativa de crédito (en adelante, Cajamar).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que la providencia impugnada ha vulnerado su derecho a la tutela judicial efectiva y a no sufrir indefensión (art. 24.1 CE) en una doble dimensión: (i) en primer lugar, porque entiende que la providencia impugnada no la ha restablecido en su derecho al haberle denegado toda posibilidad de rectificación de las irregularidades generadoras de indefensión que le han ocasionado los actos de comunicación realizados por edictos. Según destaca en su escrito, el órgano judicial ha iniciado, tramitado y resuelto un procedimiento de ejecución hipotecaria, sin haberle dado conocimiento del mismo. Ha sido emplazada y le han notificado las siguientes resoluciones mediante edictos, sin que el juzgado haya agotado previamente todos los mecanismos previstos en el art. 686.3 LEC para intentar su notificación personal; (ii) en segundo término y, con más concreta referencia al contenido de la providencia impugnada, cuestiona la motivación de la decisión de inadmitir el incidente de nulidad sobre la base de una argumentación que reputa como equivocada, por haber dado por válidas las notificaciones supuestamente realizadas a través de la dirección electrónica habilitada (art. 162 LEC), cuando, según afirma, ni siquiera llegó a recibirlas.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y declarar que el citado derecho fundamental ha sido vulnerado por las razones ya expuestas en los antecedentes de esta sentencia. Por su parte, la entidad Cajamar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acertadamente expone el Ministerio Fiscal, la demanda plantea dos cuestiones que pueden guardar relación o conexión entre sí: (i) Por una parte, la queja principal es el incumplimiento por parte del juzgado de su obligación de agotar las posibilidades de averiguación del domicilio real del ejecutado, antes de acudir a la comunicación edictal. (ii) Por otro lado, la resolución que ha inadmitido el incidente de nulidad de actuaciones no hace referencia alguna a esa cuestión, sino que sustenta su decisión sobre otro argumento diferente al validar la corrección jurídica de las notificaciones telemáticas obrantes en la causa, en particular, del decreto de despacho de la ejecución. A este respecto, el juzgado sostiene que la parte ha tenido conocimiento de la existencia del procedimiento de ejecución seguido contra la misma en fecha muy anterior a la que afirmaba en su escrito de promoción del incidente, de tal manera que rechaza por extemporánea la nulidad de actuaciones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se ha pronunciado en reiteradas ocasiones sobre el problema aquí planteado acerca de la comunicación del procedimiento de ejecución hipotecaria en el caso de que sea negativa la notificación y el requerimiento de pago en el domicilio que consta en el registro de la propiedad y, más concretamente, sobre la necesidad de que el órgano judicial agote las posibilidades de averiguación del domicilio real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 carácter general, ha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 (STC 122/2013, FJ 5). Esta doctrina ha sido reiterada en pronunciamientos posteriores (SSTC 83/2018, de 16 de julio, FJ 4; 29/2020, de 24 de febrero, FJ 3; 62/2020, de 15 de junio, FJ 2, y STC 86/2020,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también ha señalado este tribunal que no puede estimarse la consulta al punto neutro judicial “como único medio posible de investigación del paradero del demandado” para entender agotadas las posibilidades de localización, si cabe realizar “otras pesquisas, que por el contenido de las actuaciones”, puedan encontrarse “razonablemente a su alcance” (STC 50/2017, de 8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sobre las vulneraciones alegadas de forma ordenada y coherente, hemos de proceder conforme a la lógica de la “mayor retroacción”, asegurando con ello no solo la más amplia tutela de los derechos fundamentales, sino también su correspondencia con los motivos que confieren especial trascendencia constitucional al presente recurso de amparo (SSTC 152/2015, de 6 de julio, FJ 3, y 56/2019, de 6 de mayo,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en el caso de autos debemos examinar primero la queja sobre la falta de diligencia exigible al órgano judicial a la hora de realizar las tareas de averiguación del domicilio real de la parte ejecutada y comprobar si, a lo largo de todo el procedimiento de ejecución, prolongado después con el incidente de nulidad de actuaciones, el juzgado ha agotado toda posibilidad de poner en conocimiento de la parte ejecutada y ahora demandante la existencia de dicho procedimiento, o por el contrario, no ha extremado dicha diligencia y, como consecuencia de aquellas notificaciones realizadas por edictos, le ha generado a aquella una real y efectiva indefensión, que, en su caso, se habría extendido también al incidente de nulidad de actuaciones, si el órgano judicial hubiere persistido en dicho planteamiento de rechazo y no hubiere restablecido el derecho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conexión con lo hasta ahora expuesto, si este tribunal llegara al convencimiento de que la actuación judicial ha causado la indefensión real y efectiva denunciada en la demanda de amparo, resultaría innecesario entrar a valorar, después, la cuestionada motivación del contenido de la providencia de inadmisión del incidente de nulidad de actuaciones, en punto a la procedencia, validez y eficacia de las notificaciones telemáticas eventualmente practicadas y su vinculación al pronunciamiento de extemporaneidad que hizo la providencia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por ese orden, procederemos al enjuiciamiento de las quejas recogidas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 la primera de las cuestiones planteadas debe partir necesariamente de una aproximación detallada a los datos fácticos obrantes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la entidad Cajamar, iniciadora del proceso de ejecución, fijaba como domicilio de la parte ejecutada, a efectos de notificaciones, el de la calle Cánovas del Castillo, núm. 88, de la localidad de Santiago de la Ribera, en el término municipal de San Javier, Murcia. Se trataba del domicilio establecido a tal efecto en la escritura de constitución de la garantía hipotecaria y era coincidente con el que figuraba entonces como domicilio de la sociedad ahora recurrente. Sin embargo, el intento de notificación llevado a cabo el día 18 de mayo de 2017 en ese domicilio fue negativo. Otro tanto ocurrió con el nuevo domicilio aportado por la parte ejecutante, sito en la calle Ronda Norte núm. 69, del mismo municipio. La diligencia, fechada el día 4 de julio de 2017, dejó constancia de que la sociedad demandada era desconocida en ese inmueble, “manifestando los vecinos que no pueden precisar ningún dato para su localización”, así como el empleado del servicio de correos que indicó que “no la conoce de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respecto de esta segunda diligencia de notificación que resultó fallida, la demanda de amparo denuncia diversas irregularidades en su realización, no es labor de este tribunal realizar valoración alguna sobre una cuestión que no rebasa los límites de la legalidad ordinaria, en interpretación del art. 161 LEC. En lo que ahora es de interés, el juzgado no apreció irregularidad procesal alguna en la realización de aquel intento de notificación y, en consecuencia, por estricto respeto a los hechos, debe reputarse el acto de comunicación como fallido en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aquellos intentos frustrados de notificación en los domicilios señalados a tal efecto por la parte ejecutante, el órgano judicial tenía la obligación de realizar las averiguaciones pertinentes para determinar el domicilio del deudor antes de acudir a la comunicación edictal, tal y como dispone la interpretación conjunta de los arts. 686.3 y 164 LEC. Consta en autos la consulta al punto neutro judicial, que permitió recabar información de tres organismos oficiales, la AEAT, la DGT y la TGSS, y ofreció como resultado el domicilio sito en la calle Cánovas del Castillo, núm. 88, según datos de la AEAT, que era uno de los dos que anteriormente habían resultado fallidos. A partir de aquel momento, el juzgado no realizó, ni de oficio, ni tampoco a instancia de la ejecutante, ninguna otra actuación indagatoria sobre el domicilio de la ejecutada y, atendiendo a la solicitud de la primera, procedió a realizar los actos de comunicación subsiguientes por vía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ab initio, constata que el juzgado no ha observado la diligencia debida y ha incumplido la doctrina constitucional anteriormente expuesta en las actuaciones realizadas hasta la terminación del proceso de ejecución. Ante la situación descrita, el órgano judicial tenía ante sí un abanico de posibilidades, todas ellas razonablemente a su alcance, que no fueron llevadas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debería haber intentado la notificación en la dirección de la propia finca hipotecada, sita en la calle San Martín de Porres, 120, segunda planta, de Santiago de la Ribera, al tratarse de un inmueble habitable propiedad de la entidad ejecutada, en el que se podría haber dado razón sobre esta. Asimismo, de la documentación adjunta a la demanda ejecutiva e incorporada a las actuaciones, con especial atención a la escritura pública de constitución del préstamo con garantía hipotecaria, suscrita en fecha 31 de marzo de 2006, entre el apoderado de la entidad prestamista (Cajamar) y el representante de la prestataria (Promociones Arkimar, S.L.), de cuyo impago parcial deriva el proceso de ejecución, habría podido intentarse la notificación en el domicilio del que figuraba como administrador de esta última, don José Manuel Meroño Meseguer, que era el de la calle Cánovas del Castillo núm. 92 de Santiago de la Ribera.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juzgado podría haber requerido a la parte ejecutante para que ampliara la información sobre la parte demandada, en cumplimiento de la obligación recogida con carácter general en el art. 155.2 LEC. Este precepto es aplicable a este supuesto porque regula los actos de comunicación con las partes aún no personadas, y establece la obligación para el demandante de “indicar cuantos datos conozca del demandado y que puedan ser de utilidad para la localización de este, como números de teléfono, de fax, dirección de correo electrónico o similares”. Se trata de un deber de la parte demandante (en este caso, ejecutante) que, a su vez, debe ser susceptible de control por parte del órgano judicial en su labor de actuar en garantía de los derechos de las partes en el proceso (art. 117.4 CE, en relación con el derecho a la tutela judicial efectiva del art. 24.1 CE). Esto tiene particular relevancia en un caso como el presente, en el que el juzgado habilitó al representante procesal de la parte ejecutante para que realizara las notificaciones. Esta posibilidad, prevista en el art. 152.1, segundo párrafo, LEC, ha de exigir una posterior labor de verificación judicial, a fin de evitar cualquier situación de desigualdad entre las partes o de indefensión para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juzgado además de haber acudido al punto neutro judicial y recabado información de los tres organismos oficiales que se han citado supra, con el resultado ya dicho, debería haber interesado la información obrante en el Registro Mercantil de Murcia, teniendo en cuenta que la ejecutada era una persona jurídica constituida como sociedad de responsabilidad limitada. Si el órgano judicial hubiera realizado aquella consulta, habría advertido, como después tuvo ocasión de revelar el nuevo administrador legal de Promociones Arkimar, S.L. (señor Campillo García) en el incidente de nulidad de actuaciones, que, desde el año 2016, figuraba inscrito el cambio de domicilio social de la entidad demandada, así como el del nuevo administrador de la entidad. En este punto conviene recordar que el art. 155.3 LEC establece que “si la demanda se dirigiese a una persona jurídica, podrá igualmente señalarse el domicilio de cualquiera que aparezca como administrador, gerente o apoderado de la empresa […]”. Esta previsión legal no debe interpretarse como una mera facultad de la parte ejecutante, para su ejercicio potestativo, sino que se trata de una alternativa reconocida legalmente para la validez de las notificaciones dirigidas a una persona jurídica. De esta forma, la notificación realizada a una entidad se entiende válidamente realizada en la persona de su administrador. En el caso de autos no se hizo así, imposibilitando esta vía de comunicación con la sociedad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iniciativas procesales que el Juzgado no adoptó, antes de que el nuevo administrador de la entidad Arkimar, S.L., compareciera en los autos y promoviera el incidente de nulidad de actuaciones, llevan a este tribunal a considerar que el órgano judicial no extremó su diligencia en la averiguación del domicilio del deudor ejecutado; antes bien, sin haber agotado las posibilidades de notificación personal que, bien obrante en las actuaciones, bien posibilitadas por los preceptos de la norma procesal antes citada, tenía el juzgado para realizar, acudió, sin embargo, a los edictos, generándole a la demandante de amparo una real y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consecuencia, procede la estimación de la demanda por este motivo, haciendo innecesario el análisis del contenido de la providencia de inadmisión del incidente de nulidad de actuaciones y de la segunda de las quejas formuladas, que se refería a la motivación de la providencia para acordar la inadmisión a trámite del incidente de nulidad, por reputarlo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acarrear la nulidad de la providencia de 22 de febrero de 2019, dictada por el Juzgado de Primera Instancia e Instrucción núm. 4 de San Javier (Murcia), que inadmitió a trámite el incidente de nulidad de actuaciones promovido por la mercantil recurrente en el procedimiento de ejecución hipotecaria núm. 41-2017. Asimismo, como medida de restablecimiento del derecho, hemos de acordar la retroacción de las actuaciones hasta el momento inmediatamente anterior al del requerimiento de pago, a fin de que se provea por el órgano judicial a la notificación de la demanda ejecutiva y de dicho requerimiento a la recurrente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Promociones Arkimar,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 22 de febrero de 2019, dictada por el Juzgado de Primera Instancia e Instrucción núm. 4 de San Javier (Murcia), en el proceso de ejecución hipotecaria núm. 41-2017, así como la nulidad de las actuaciones realizadas a partir del auto de 24 de abril de 2017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Promociones Arkimar, S.L., debiendo llevarse a cabo su notificación a la parte ejecutada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