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2524-2018, promovido por don Jaber El Ghali, representado por la procuradora de los tribunales doña Gemma Gómez Córdoba y asistido por el abogado don César Manuel Pinto Cañón, contra el auto de 7 de diciembre de 2017 del Juzgado de Vigilancia Penitenciaria núm. 3 de Cataluña, así como frente a las diligencias de ordenación de 29 de enero y 13 de febrero de 2018 y el decreto de 12 de marzo de 2018, del letrado de la administración de justicia de dicho juzgado; resoluciones todas ellas recaídas en el expediente núm. 807-2017, sobre denegación de permiso de salida.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demandante de amparo dirigió escrito a este tribunal, que tuvo entrada en su registro general el 9 de mayo de 2018, comunicando su voluntad de interponer recurso de amparo contra las resoluciones anteriormente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diligencia de ordenación de 17 de mayo de 2018 de la Secretaría de Justicia de la Sala Primera de este tribunal se tuvo por recibido el anterior escrito. Se acordó librar despacho al Colegio de Abogados de Madrid para que se designara al citado recurrente procurador y letrado del turno de oficio que le represente y defienda, respectivamente, en el presente recurso de amparo, así como requerir al Juzgado de Vigilancia Penitenciaria núm. 3 de Cataluña para que remitiera testimonio del expediente núm. 807-2017.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Recibidos los anteriores despachos y las actuaciones, se tuvo, por diligencia de ordenación de 8 de junio de 2018, por designados a la procuradora de los tribunales doña Gemma Gómez Córdoba, para la representación del recurrente, y al letrado don César Pinto Cañón, para su defensa, concediéndoles un plazo de treinta días para formular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16 de julio de 2018, la procuradora de los tribunales indicada, en nombre y representación de don Jaber El Ghali, formalizó la demanda de amparo contra las resoluciones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en que se fundamenta la demanda de amparo, relevantes para la resolución del asunto, son los que a continuación se exponen sucintamente.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interno en el centro penitenciario de Mas d’Enric (El Catllar, Tarragona), solicitó permiso ordinario de salida. La solicitud fue rechazada por el centro por haber sido presentada fuera del plazo establecido (“fuera plazo del 10 al 20 de meses pares”).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formuló queja contra la referida decisión ante el Juzgado de Vigilancia Penitenciaria núm. 3 de Cataluña, que rechazó la queja mediante auto de 7 de diciembre de 2017 (expediente núm. 807-2017). En este auto se razona que procede la inadmisión a trámite del escrito del interno, “por cuanto no hay resolución alguna recurrible dado que no se estudió su petición al haberse presentado fuera de los temporales para las peticiones del permiso. Debe advertirse que las normas del régimen interior sobre la forma y tiempo en que deben presentarse los escritos de los internos no tienen una naturaleza arbitraria sino que pretende ordenar el régimen para una ordenada convivencia y permitir un adecuado estudio por los profesionales que deben informar a la junta de tratamiento”. Se indica en el auto que cabe presentar recurso de reforma en el plazo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en amparo, mediante escrito fechado el 27 de diciembre de 2017, solicitó al juzgado de vigilancia penitenciaria copia de toda la documentación obrante en diversos expedientes referidos a su persona, entre ellos el núm. 807-2017. Interesó la suspensión del plazo para interponer recurso de reforma contra el auto de 7 de diciembre de 2017 hasta la recepción de la documentación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diligencia de ordenación de la letrada de la administración de justicia, de 29 de enero de 2018, se acordó remitir al interno “copia de lo actuado en el expediente especial 482-2017” y denegar la suspensión del plazo para recurrir en reforma, “habida cuenta de que no acredita justa causa […] de conformidad con el art. 134 LEC, en relación con el art. 202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serle notificada dicha resolución, el interno, mediante escrito fechado el 4 de febrero de 2018, solicitó de nuevo al juzgado la entrega de toda la documentación requerida en su anterior escrito, alegando que de otra manera se conculcaría su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13 de febrero de 2018, la letrada de la administración de justicia acordó estar a lo acordado en la diligencia de ordenación de 29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Notificada que le fue esa resolución, el interno la recurrió en reposición mediante escrito de fecha 11 de febrero de 2018. Alegó, entre otros extremos, la vulneración de sus derechos a la tutela judicial efectiva (art. 24.1 CE), a la defensa y al juez ordinario predeterminado por la ley (art. 24.2 CE), así como su derecho a la reinserción social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decreto de 12 de marzo de 2018, la letrada de la administración de justicia acordó desestimar el recurso de reposición. Razona, con cita de la STC 1/1989, de 16 de enero, y de varios autos del Tribunal Supremo, que los plazos son improrrogables y no pueden quedar a disposición de las partes; que las normas que determinan los plazos son de carácter imperativo y de orden público; y que el automatismo de los plazos es una necesidad de la recta tramitación de los procesos. Asimismo se indica expresamente en el decreto que no cabe interponer contra el mismo recurso alguno, de conformidad con lo dispuesto en el art. 238 bis de la Ley de enjuiciamiento criminal (LECrim), siendo por tanto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se dirige contra el auto de 7 de diciembre de 2017 del Juzgado de Vigilancia Penitenciaria núm. 3 de Cataluña, así como frente a las diligencias de ordenación de 29 de enero y 13 de febrero de 2018 y el decreto de 12 de marzo de 2018, del letrado de administración de justicia de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cita la STC 58/2016, de 17 de marzo, que estimó la cuestión interna de inconstitucionalidad planteada en relación con el art. 102 bis.2 de la Ley 29/1998, reguladora de la jurisdicción contencioso-administrativa, declarando la inconstitucionalidad de dicho precepto, porque excluía la revisión judicial de los decretos del letrado de la administración de justicia resolutorios del recurso de reposición contra sus propias diligencias de ordenación. En este sentido se argumenta que el último párrafo del art. 238 bis LECrim, en el que se excluye de manera absoluta la posibilidad de recurso judicial contra los decretos de los letrados de la administración de justicia resolutorios de la reposición, debe reputarse, como en aquel caso, lesivo del derecho a la tutela judicial efectiva (art. 24.1 CE) y del principio de exclusividad de la potestad jurisdiccional (art. 117.3 CE). En consecuencia, se solicita que se admita a trámite el recurso de amparo y, de conformidad con lo dispuesto en el art. 55.2 de la Ley Orgánica del Tribunal Constitucional (LOTC), se eleve al Pleno del Tribunal Constitucional una cuestión interna de inconstitucionalidad respecto del último inciso del art. 238 bis LECrim, en la redacción dada al mismo por la Ley 13/2009, de 3 de noviembre, de reforma de la legislación procesal para la implantación de la nueva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asimismo en la demanda de amparo que la denegación, por la letrada de la administración de justicia, de la solicitud de suspensión del plazo para interponer el recurso de reforma interesado por el interno frente al auto de 7 de diciembre de 2017, vulnera el derecho a la tutela judicial efectiva (art. 24.1 CE) en la vertiente de acceso al recurso, pues es patente que esa petición del interno se basa en la necesidad de conocer todas las actuaciones del expediente para poder formular su recurso de reforma con plenas garantías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fin, que el auto de 7 diciembre de 2017 por el que se acordó inadmitir la queja del interno en relación con el rechazo del centro penitenciario a tramitar su solicitud de permiso ordinario de salida, vulnera el derecho a la tutela judicial efectiva (art. 24.1 CE),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razona asimismo que cabe apreciar que el contenido de este recurso de amparo justifica una decisión sobre el fondo en razón de su especial trascendencia constitucional, porque en este caso se está ante el supuesto configurado en la STC 155/2009, FJ 2 c), toda vez que una de las vulneraciones que se denuncia del derecho a la tutela judicial efectiva, en su vertiente de acceso a la jurisdicción, proviene de la ley, en concreto del último inciso del 238 bis LECrim, en la redacción dada al mismo por la Ley 13/2009,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también cabe apreciar que el contenido de este recurso de amparo justifica una decisión sobre el fondo en razón de su especial trascendencia constitucional, porque en este caso se está ante el supuesto configurado en la STC 155/2009, FJ 2 a). Se plantea en efecto un problema o una faceta del derecho fundamental a la tutela judicial efectiva, en su vertiente de acceso a la jurisdicción en materia penitenciaria, sobre el que no hay doctrina del Tribunal Constitucional. En concreto, por la falta de una regulación específica y completa de los mecanismos de impugnación de las decisiones de los centros penitenciarios ante los juzgados de vigilancia penitenciaria y la falta de unificación de criterios según los respectivos juzgados competentes por razón de la competencia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de este tribunal acordó, por providencia de 16 de septiembre de 2019, admitir a trámite el recurso de amparo, al apreciar que concurre en el mismo una especial trascendencia constitucional (art. 50.1 LOTC), como consecuencia de que la posible vulneración del derecho fundamental que se denuncia pudiera provenir de la ley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constando ya en este tribunal las actuaciones remitidas por el Juzgado de Vigilancia Penitenciaria núm. 3 de Cataluña, acordó dar vista de las mismas al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ante este tribunal el 8 de octubre de 2019. Tras recordar los antecedentes del asunto y exponer los argumentos en los que el recurrente fundamenta las vulneraciones de su derecho a la tutela judicial efectiva (art. 24.1 CE), el fiscal señala que la pretensión de que se eleve al Pleno del Tribunal Constitucional una cuestión interna de inconstitucionalidad, respecto del último párrafo del art. 238 bis LECrim, en la redacción dada por la Ley 13/2009, de 3 de noviembre, debe ser acogida, a la vista de que este tribunal ya ha declarado la inconstitucionalidad de otros preceptos de contenido similar, que excluían en diferentes órdenes jurisdiccionales la posibilidad de recurso judicial contra los decretos de los letrados de la administración de justicia resolutorios del recurso de reposición (SSTC 58/2016, de 17 de marzo; 72/2018, de 21 de junio, y 34/2019,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asimismo el fiscal que le asiste la razón al recurrente en amparo cuando alega que las diligencias de ordenación y el decreto de la letrada de la administración de justicia del Juzgado de Vigilancia Penitenciaria núm. 3 de Cataluña han vulnerado su derecho a la tutela judicial efectiva (art. 24.1 CE), en la vertiente de acceso al recurso. Mediante esas resoluciones se ha denegado inmotivadamente al interno, que además no gozaba de asistencia técnica, la entrega de la documentación relativa al expediente en el que se había dictado el auto que pretendía recurrir en reforma, en relación con un permiso de salida. Al propio tiempo se le deniega, igualmente de manera inmotivada, la petición de suspensión del plazo para interponer ese recurso de reforma hasta la entrega de la documentación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considera el fiscal que el auto de 7 de diciembre de 2017 no respeta el canon de motivación reforzada exigible, al haber inadmitido el juzgador la queja del interno de manera apodíctica, sin analizar ninguno de los pedimentos del interno en relación con la negativa del centro penitenciario a tramitar su solicitud de permiso de salida, por lo que esa resolución vulnera el derecho a la tutela judicial efectiva (art. 24.1 CE), en la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interesa que, con suspensión del plazo para dictar sentencia, de conformidad con lo dispuesto en los arts. 55.2 y 35.2 LOTC, por la Sala Primera se eleve al Pleno de este tribunal cuestión interna de inconstitucionalidad respecto del último párrafo del art. 238 bis LECrim, a cuyo tenor “[c]ontra el decreto del secretario judicial que resuelva el recurso de reposición no cabrá interponer recurso alguno”, por vulneración de los arts. 24.1 y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interesa el fiscal que, tras la resolución de esa cuestión interna de inconstitucionalidad, se dicte sentencia en el presente recurso de amparo, por la que se otorgue al recurrente el amparo solicitado, declarando que ha sido vulnerado su derecho a la tutela judicial efectiva (art. 24.1 CE) y anulando en consecuencia el auto de 7 de diciembre de 2017 del Juzgado de Vigilancia Penitenciaria núm. 3 de Cataluña, así como las diligencias de ordenación de 29 de enero y 13 de febrero de 2018 y el decreto de 12 de marzo de 2018, del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mediante escrito registrado en este tribunal el 9 de octubre de 2019, reiteró las alegaciones contenidas en la demanda de amparo, solicitando que se eleve al Pleno de este tribunal cuestión interna de inconstitucionalidad respecto del último párrafo del art. 238 bis LECrim y, tras la resolución de esa cuestión, se dicte sentencia por la que se otorgue al recurrente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Sobre el último párrafo del art. 238 bis LECrim se planteó cuestión interna de inconstitucionalidad por la Sala Primera de este tribunal mediante ATC 22/2020, de 24 de febrero, en el recurso de amparo núm. 1880-2018. El Pleno, en su STC 151/2020, de 22 de octubre, estimó dicha cuestión (núm. 1231-2020), declarando la inconstitucionalidad y nulidad del último párrafo del art. 238 bis LECrim, en la redacción dada por la Ley 13/2009, de 3 de noviembre, de reforma de la legislación procesal para la implantación de la nueva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12 de noviembre de 2020,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frente al auto de 7 de diciembre de 2017 del Juzgado de Vigilancia Penitenciaria núm. 3 de Cataluña, así como contra las diligencias de ordenación de 29 de enero y 13 de febrero de 2018 y el decreto de 12 de marzo de 2018 del letrado de la administración de justicia de dicho juzgado; resoluciones todas ellas recaídas en el expediente núm. 807-2017, sobre denegación de permiso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recurrente, interno en el centro penitenciario de Mas d’Enric (El Catllar, Tarragona), que el auto de 7 de diciembre de 2017, por el que se acordó inadmitir la queja formulada frente a la decisión del centro penitenciario de no tramitar la solicitud de permiso ordinario de salida, vulnera el derecho a la tutela judicial efectiva (art. 24.1 CE), en la vertiente de acceso a la jurisdicción. Alega también que las diligencias de ordenación del letrado de la administración de justicia vulneran el derecho a la tutela judicial efectiva, en la vertiente de acceso al recurso, porque esas resoluciones rechazan su solicitud de suspensión del plazo para interponer recurso de reforma contra el auto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el recurrente, en relación con el decreto de 12 de marzo de 2018, que el último párrafo del art. 238 bis LECrim, en el que se excluye de manera absoluta e incondicionada la posibilidad de recurso judicial contra los decretos de los letrados de la administración de justicia resolutorios de la reposición, debe reputarse lesivo del derecho a la tutela judicial efectiva (art. 24.1 CE) y del principio de exclusividad de la potestad jurisdiccional (art. 117.3 CE). Por ello interesa que se eleve al Pleno del Tribunal Constitucional cuestión interna de inconstitucionalidad (art. 55.2 LOTC) respecto de aquel precepto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pretensión del recurrente con argumentos sustancialmente coincidentes con los expuestos por este, conforme ha quedado reflejado en el relato de antecedentes. Interesa la suspensión de la resolución del presente recurso de amparo hasta que el Pleno del tribunal hubiera dictado sentencia sobre la cuestión interna respecto del último párrafo del art. 238 bis LECrim y solicita que, una vez resuelta esta cuestión, se estime el recurso de amparo, declarando la vulneración del derecho a la tutela judicial efectiva y anulando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último párrafo del art. 238 bis LECrim, en la redacción dada por la Ley 13/2009, de 3 de noviembre, establece que contra “el decreto del secretario judicial que resuelva el recurso de reposición no cabrá interponer recurso alguno”. La STC 151/2020, de 22 de octubre, del Pleno de este tribunal, estima la cuestión interna núm. 1231-2020, declarando la inconstitucionalidad y nulidad de dicho precepto, por vulnerar el derecho fundamental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la STC 151/2020, FJ 4, que “el último párrafo del art. 238 bis LECrim excluye todo control jurisdiccional del decreto del letrado de la administración de justicia que resuelve el recurso de reposición y cierra la posibilidad de una tutela de derechos e intereses legítimos que la Constitución contempla que sea siempre dispensada por los jueces y tribunales, creando un sector de inmunidad que no se compadece con el art. 24.1 CE, ni con lo previsto en el art. 117.3 CE. […] En definitiva, el precepto cuestionado vulnera el derecho a la tutela judicial efectiva (art. 24.1), ya que crea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34/2019, FJ 7, y 15/2020, FJ 3, que, en tanto el legislador no se pronuncie al respecto, el recurso judicial procedente frente al decreto del letrado de la administración de justicia resolutivo de la reposición sea el directo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del último párrafo del art. 238 bis LECrim por la STC 151/2020 determina la estimación de la queja del recurrente referida al decreto de la letrada de la administración de justicia de 12 de marzo de 2018, que desestima el recurso de reposición interpuesto contra la diligencia de ordenación de 13 de febrero de 2018 y señala que contra ese decreto no cabe interponer recurso alguno, de conformidad con lo dispuesto en el art. 238 bis LECrim. En efecto, los mismos razonamientos que han conducido en la STC 151/2020 a declarar la inconstitucionalidad y nulidad del último párrafo de esta norma deben llevar en el presente caso a apreciar que se ha vulnerado el derecho a la tutela judicial efectiva (art. 24.1) del recurrente y a anular, en consecuencia, el decreto de 12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estimación del recurso de amparo debe extenderse a las diligencias de ordenación de la letrada de la administración de justicia de 29 de enero y 13 de febrero de 2018, por las que se deniega al recurrente la entrega de la documentación relativa al expediente en el que se había dictado el auto que pretendía recurrir en reforma, así como la suspensión del plazo para interponer dicho recurso hasta que se le facilitase la documentación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resoluciones, confirmadas en reposición por el decreto de 12 de marzo de 2018, vulneran el derecho a la tutela judicial efectiva (art. 24.1 CE), en la vertiente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del derecho a la tutela judicial efectiva por las resoluciones dictadas por la letrada de la administración de justicia, bastará, en orden a restablecer al recurrente en la integridad de su derecho, con anular las diligencias de ordenación de 29 de enero y 13 de febrero de 2018 y el decreto de 12 de marzo de 2018. De este modo, el recurrente se verá reintegrado en su derecho con la posibilidad de interponer recurso de revisión frente al referido decreto, de acuerdo con lo establecido en la STC 151/2020, FJ 4. La eventual estimación de dicho recurso por el titular del Juzgado de Vigilancia Penitenciaria núm. 3 de Cataluña determinará que el recurrente pueda formular recurso de reforma contra el auto de 7 de diciembre de 2017, previo acceso a las actuaciones obrantes en el expediente núm. 807-2017, en el que el centro penitenciario le denegó el permiso de salida que había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Jaber El Ghali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declarar la nulidad de las diligencias de ordenación de 29 de enero y 13 de febrero de 2018 y del decreto de 12 de marzo de 2018, de la letrada de la administración de justicia de dicho juzgado, resoluciones dictadas todas ellas en el expediente núm. 807-2017.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al dictado del decreto de 12 de marzo de 2018, para que el Juzgado de Vigilancia Penitenciaria núm. 3 de Cataluña provea a la reparación del derecho fundamental vulnerado, en los términos que se especifican en el fundamento jurídico 3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