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16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y la magistrada doña María Luisa Balaguer Callejón, en el recurso de amparo núm. 7501-2019, promovido por la entidad Penrei Inversiones, S.L., en autos del Juzgado de Primera Instancia e Instrucción núm. 4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2019, la entidad Penrei Inversiones, S.L., representada por la procuradora de los tribunales doña Blanca Berriatua Horta y bajo la dirección de la letrada doña Anju Nirmala Benavent Rodríguez, interpuso recurso de amparo contra los autos de 27 de noviembre de 2018 y de 30 de octubre de 2019, dictados por el Juzgado de Primera Instancia e Instrucción núm. 4 de Lorca, en el procedimiento de ejecución hipotecaria núm. 372-2018,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43.317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27 de junio de 2018 se acordó despachar ejecución frente las sociedades demandadas por la cantidad de 8877,50 €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29 de junio de 2018. En dicha comunicación se informa que la notificación estará disponible hasta el 31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Penrei Inversiones, S.L., presentó escrito de oposición a la ejecución despachada con fecha 31 de agosto de 2018. Por auto de 27 de noviembre de 2018 se acordó su inadmisión por considerar la pretensión extemporánea, tomando como fecha de notificación el 29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29 de junio de 2018, sino el 3 de agosto,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29 de junio hasta el 31 de agosto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30 de octubre de 2019. Según esta resolución, la recurrente tiene la condición de persona jurídica y, por tanto, está obligada a relacionarse con la administración de justicia por medios electrónicos. “Así, 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2020 la Sección Segunda de este tribunal acordó no admitir a trámite el recurso de amparo por no apreciar en el mismo la especial trascendencia constitucional que, como condición para su admisión, requiere el art. 50.1 b) de la Ley Orgánica del Tribunal Constitucional (LOTC) (STC 155/2009, de 25 de junio, FJ 2). Dicha providencia se dejó sin efecto en virtud del auto de 18 de septiembre de 2020 que estimó el recurso de súplica interpuesto contra la misma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sendas providencias de 21 de septiembre de 2020 la Sección Segunda de este tribunal acordó admitir a trámite el recurso de amparo y dirigir comunicación al Juzgado de Primera Instancia e Instrucción núm. 4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15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21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372-2018,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372-2018,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