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17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526-2019, promovido por don Jaume Roura Capellera, representado por la procuradora de los tribunales doña Isabel Afonso Rodríguez, y asistido por el letrado don Benet Salellas Vilar, contra la sentencia 620/2018, de 4 de diciembre, por la que la Sala de lo Penal del Tribunal Supremo desestimó el recurso de casación que había formalizado frente a la sentencia 201/2017, de 28 de abril, dictada por la Sección Cuarta de la Audiencia Provincial de Girona, en causa seguida por delito contra los sentimientos religiosos. Ha sido parte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enero de 2019, la procuradora de los tribunales doña Isabel Afonso Rodríguez, en nombre y representación de don Jaume Roura Capellera, interpuso demanda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descritos, son hechos relevantes, que anteceden a la presente demanda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Cuarta de la Audiencia Provincial de Girona mediante sentencia 201/2017, de 28 de abril, condenó al demandante de amparo, tras considerarle autor de un delito contra los sentimientos religiosos del art. 523 del Código penal, a la pena de seis meses de prisión. La sentencia declaró probado que, sobre las 11:00 horas del día 9 de febrero de 2014, el demandante se encontraba en el interior de la iglesia parroquial de Sant Pere de Banyoles sentado en uno de los bancos, al igual que el grupo de personas en el que se integraba, que contaba con un número de entre diez y quince personas. Una vez comenzó la misa, y sabiendo que con su acción podía ofender los sentimientos religiosos de los feligreses congregados, se levantó al mismo tiempo que sus compañeros y, de manera concertada, arrojó pasquines y gritó la consigna “Avortament, lliure y gratuït” (aborto libre y gratuito), en contra del proyecto de reforma de la ley del aborto, al tiempo que se exhibía en la zona del altar una pancarta en la que se leía “Fora rosaris dels nostres ovaris” (fuera rosarios de nuestros ovarios), paralizando de este modo la celebración de la misa durante dos o tres minutos, tras lo cual abandonó, junto a los demás miembros de grupo, la iglesia. La Sala rechazó que el recurrente estuviera ejerciendo su libertad de expresión, porque esta tiene límites, y en este caso colisionaba con el derecho a la libertad religiosa del sacerdote y los feligreses reunidos en la misa para expresar colectivamente sus creencias a través del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interpuso recurso de casación contra su condena; en su impugnación la cuestionó formulando dos grupos de quejas: (i) por supuesta vulneración de los derechos fundamentales a la igualdad (art. 14 CE), a la libertad ideológica (art. 16 CE), a la libertad de expresión (art. 20 CE), a la libertad de reunión y manifestación (art. 21 CE); y (ii) por supuesta vulneración del derecho a la legalidad penal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desestimó los motivos del recurso de casación formalizado, mediante sentencia 620/2018, de 4 de diciembre. En relación con la supuesta lesión de los artículos 14, 16, 20 y 21 CE, indicó que su condena penal no se funda en su ideología a favor del aborto o en la crítica realizada frente a la Iglesia Católica por su postura ante la reforma de la Ley del aborto propugnada por el ministro Gallardón, sino en el modo, tiempo y lugar en que la manifestó externa y públicamente, extralimitándose en el ejercicio de la libertad de expresión y vulnerando “sin ninguna necesidad social imperiosa” el derecho fundamental a la libertad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lesión del principio de legalidad por no concurrir dos de los elementos del tipo, señaló que había conocido un caso prácticamente igual en la sentencia 835/2017, de 19 de diciembre. En ella se explica que si al acusado le asistía el derecho a expresar libremente su opinión, ello no le autorizaba a hacerlo de forma que, actuando en el interior de un lugar destinado al culto, suprimiera el derecho fundamental de los demás, en el caso, el de libertad de culto, cuando el ejercicio de ambos era compatible, sin que, por ello, fuera preciso sacrificar uno de ellos para la subsistencia del otro. Respecto a la concurrencia de dos de los elementos constitutivos del tipo del precepto penal, el resultado de la acción, consistente en “impedir, interrumpir o perturbar”, y el mecanismo comisivo, consistente en el ejercicio de “violencia, tumulto, amenaza o vías de hecho”, la sentencia señala, respecto a lo primero, que “interrumpir no es otra cosa que cortar la continuidad de algo en el lugar o en el tiempo, lo que indudablemente conlleva una perturbación. Se trata pues de verbos que obedecen a la misma realidad, cualquiera de los cuales comprende y puede ser utilizado para denominar la conducta protagonizada por el acusado”. Y se añade que de los hechos probados resulta evidente que con su acción el acusado interrumpió unos minutos la ceremonia religiosa, perturbando el acto. Ello obligó a que se detuviera el oficio y a que los feligreses permanecieran sentados en el banco que ocupaban sin enfrentarse a los manifestantes y sin poder continuar con la celebración de la ceremonia religiosa. El oficiante se tuvo que sentar en una de las sillas laterales del altar a esperar a que parase “el ruixat” (el chaparrón). Con ello se ocasionó un impedimento, interrupción o perturbación grave del acto o ceremonia religiosa que se estaba celebrando en el interior del templo. Y sobre el mecanismo de comisión, la sentencia recoge los razonamientos de la audiencia provincial y constata que la vía de hecho, “no es otra cosa que hacer valer una pretensión o un derecho por propia mano o con arbitrariedad”, atentando o limitando el derecho ajeno, apreciando que era eso lo que había ocurrido en el caso, en el que la actuación del acusado, concertado con otras personas, logró la interrupción del acto durante unos minutos y la perturbación del sosiego y recogimiento de los feligreses propio de este tipo de ceremonias.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sentencia dictada en casación por el Tribunal Supremo y contra la de la Sección Cuarta de la Audiencia Provincial de Girona de la que trae causa, las cuales, según se alega, han vulnerado su derecho a la libertad ideológica, de expresión y de reunión y su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cuestiona la condena, en primer lugar, porque, en opinión del demandante, la necesaria ponderación entre los derechos a la libertad de expresión, reunión y manifestación, por un lado, y el derecho a la libertad religiosa, por otro, debe llevar a la prevalencia de los primeros, dado el contexto en que se produjeron los hechos, a saber, la interrupción pacífica, durante dos o tres minutos, del rito católico en un contexto social convulso por una reforma legislativa del aborto en la que la Iglesia se había posicionado. Alude a la jurisprudencia del Tribunal Europeo de Derechos Humanos respecto a la delimitación del ejercicio del derecho fundamental a la libertad de expresión y su valor en una sociedad democrática. Apela especialmente a la STEDH Mariya Alekhina y otras c. Rusia, de 17 de julio de 2018, en la que el tribunal tilda de desproporcionada la condena impuesta porque, aunque la actuación tuvo lugar en un lugar de culto, no interrumpió ningún servicio religioso, ni dañó a las personas ni a los bienes de la catedral. Para el demandante de amparo la citada sentencia aprecia que la libertad religiosa limita la libertad de expresión solamente si: a) fomenta el hate speech o discurso del odio; b) realiza ofensas gratuitas contra la religión. Según el recurrente, en el supuesto que ha motivado su condena no hubo discurso del odio ni ofensa gratuita a la religión, y su conducta estaba justificada por el contexto social en que se produjo, que no es otro que la polémica tramitación de la reforma de la Ley del aborto del ministro de Justicia Ruiz Gallardón y el posicionamiento de la Iglesia Católica, que trató de influir en el proceso legislativo, lo que llevaba a una necesidad social imperiosa de protesta. En segundo lugar, el demandante considera vulnerado el principio de legalidad penal, pues puso en cuestión dos elementos del tipo del art. 523 del Código penal. El primero fue el resultado de la acción, consistente en “impedir, interrumpir o perturbar”, de lo que habría de hacerse una lectura restrictiva de la “interrupción” que supuso los “dos o tres minutos” de la celebración de la misa, sin que pudiera hablarse de una interrupción grave. El segundo fue el mecanismo comisivo, la vía de hecho. Para el recurrente, el hecho de que el acto de manifestación se llevara a cabo dentro de una iglesia no sitúa la acción extramuros de la libertad de expresión, reunión y manifestación. El argumento de la Sala de que se podría haber realizado por otros cauces no constituiría un argumento referido a la ilegalidad de la acción, sino a su idoneidad. Esta circunstancia no alcanzaría a infringir las exigencias del hate speech ni de la ofensa gratuita, pues se trataría de un acto de protesta contra un proyecto de ley y el posicionamiento de la Iglesia Católica, por lo que la acción debiera haber sido valorada como atípica. El recurrente, en suma, aboga por una interpretación restrictiva del tipo penal para no fomentar un efecto disuasorio en el ejercicio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 su pretensión de amparo, y la anulación de la sentencia de la Sala Segunda del Tribunal Supremo de 4 de diciembre de 2018, por la que se desestimó su recurso de casación, y la anterior de la Sección Cuarta de la Audiencia Provincial de Girona de 28 de abril de 2018, de la que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en su reunión de 17 de julio de 2019, a propuesta de tres magistrados, acordó recabar para sí el conocimiento de este recurso de amparo, y por providencia de 17 de septiembre de 2019, admitirlo a trámite, tras apreciar que ofrece especial trascendencia constitucional [art. 50.1 de la Ley Orgánica del Tribunal Constitucional (LOTC)], porque el recurso plantea un problema o afecta a una faceta de un derecho fundamental sobre la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 este tribunal, por diligencia de 6 de noviembre de 2019, acordó dar vista de las actuaciones recibidas al recurrente y al Ministerio Fiscal para que pudieran presentar las alegaciones que estimasen pertinentes, por plazo común de veinte días,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29 de noviembre de 2019, interesó que se otorgara el amparo por vulneración de los derechos del demandante a la libertad ideológica y de expresión (arts. 16 y 20 CE) y el derecho a la legalidad penal (art. 25) y que se declarara la nulidad de la sentencia de la Sección Cuarta de la Audiencia Provincial de Girona de 28 de abril de 2017 y de la sentencia de 4 de diciembre de 2018 dictada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no se ha profundizado en el análisis del ejercicio del derecho a la libertad de expresión ni a la libertad ideológica, pareciendo que los órganos judiciales han estimado que el ejercicio era legítimo sin ningún tipo de extralimitación pero que lo que imposibilita su toma en consideración es el lugar donde se ha llevado a cabo, una iglesia católica y durante la celebración de la misa, actos amparados por la libertad religiosa del oficiante y los feligreses, sin que exista ninguna circunstancia que posibilite la restricción de dicha libertad religiosa. Todo ello supone considerar que la libertad religiosa, en su manifestación colectiva, goza de una protección que no admite límite alguno y que toda perturbación de la misma puede ser sancionada con una pena privativa de libertad, independientemente del tipo de perturbación de que se trate. Prescindir del insoslayable análisis de la proporcionalidad de la respuesta penal, cuando el recurrente aduce que su condena penal supone una violación de un derecho fundamental o libertad pública, es contrario a la doctrina del Tribunal Constitucional y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principio de legalidad, aduce el Ministerio Fiscal que para considerar los hechos típicos se ha acudido, en ambas instancias, a una noción de vía de hecho ajena a su significado técnico jurídico, referido a la actuación ilícita de la administración, que conlleva que cualquier conducta que se lleva a cabo sería típica, dándole así al precepto una amplitud desmesurada. Debe reseñarse que cuando se tipifican como delitos conductas que comportan vías de hecho, el Código penal exige la concurrencia de violencia (así en las coacciones del art. 172 o en la realización arbitraria del propio derecho, art. 455). Añade el escrito del Ministerio Fiscal que la sentencia dictada en casación por el Tribunal Supremo alude a la práctica identidad del asunto con el resuelto mediante la sentencia 835/2017, de 19 de diciembre, cuando entre ambos existen notables diferencias, pues en el último citado hubo una entrada tumultuaria y una interrupción del rito durante unos diez minutos. De este modo, no se ha tenido en cuenta la escasa duración de los hechos (dos o tres minutos), y que no se causó daño ni a las personas ni a los bienes. Con esta exégesis se habría prescindido del tenor literal del precepto, recurriéndose a la analogía contra el reo, y a conceptos no previstos por el legislador y además se habría conferido al precepto una amplitud de prohibición que va más allá de lo establecido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3 de diciembre de 2019, se ratificó en todas las alegaciones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diciembre de 2020,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620/2018, de 4 de diciembre, de la Sala Segunda del Tribunal Supremo, que acordó la desestimación del recurso de casación presentado por el recurrente contra la sentencia 201/2017, de 28 de abril, dictada por la Sección Cuarta de la Audiencia Provincial de Girona en una causa penal seguida por los trámites del procedimiento abreviado, en la que resultó condenado a una pena de seis meses de prisión como autor de un delito contra los sentimientos religiosos del art. 523 del Código penal (CP, en adelante). Como se ha expuesto con detalle en los antecedentes de esta resolución, el demandante atribuye a ambas resoluciones judiciales la vulneración de los derechos a la libertad ideológica (art. 16 CE), a la libertad de expresión (art. 20 CE) y a la libertad de reunión (art. 21 CE) así como la vulneración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criterio del recurrente, la delimitación entre los derechos a la libertad de expresión, reunión y manifestación, y el derecho a la libertad religiosa de los fieles que se encontraban en la iglesia, debe llevar a la prevalencia de los primeros, puesto que no hubo discurso del odio ni ofensa gratuita a la religión, y su conducta estaba justificada por el contexto social en que se produjo, que era el de una protesta contra la pretendida reforma de la Ley del aborto. Por otro lado, desde la perspectiva del principio de legalidad penal, aboga el recurrente por una interpretación restrictiva del tipo penal para no fomentar un efecto disuasorio en el ejercicio de la libertad de expresión, interpretación restrictiva que, en el caso, se traduce en la consideración de que no se cumplían dos de los elementos del tipo. Por ello, solicita la anulación de las dos sentencias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presente recurso de amparo, por los motivos de los que más extensamente se ha dejado constancia en los antecedentes de esta resolución, al entender, por un lado, que se trataba de un ejercicio legítimo de los derechos fundamentales alegados que no era susceptible de respuesta penal y, por otro, que se ha aplicado un precepto sancionador en el que no eran subsumibles los hechos declarados probados, con la consiguiente infracción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en los términos enunciados sin pretensión de exhaustividad en la STC 155/2009, de 25 de junio, FJ 2, estriba, como indicó la providencia de admisión, en que el recurso plantea un problema o afecta a una faceta de un derecho fundamental sobre el que no hay doctrina de este tribunal, en concreto, en relación con el eventual conflicto entre el derecho de libertad de expresión [art. 20.1 a) CE], en conexión con los derechos a la libertad ideológica (art. 16.1 CE) y de reunión (art. 21 CE), frente a la libertad religiosa o de culto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control que ha de desarrollarse respecto al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el ahora demandante de amparo imputa a las dos sentencias que le condenaron como autor de un delito de los previstos en el art. 523 CP, la vulneración de su libertad de expresión, en relación con la libertad ideológica y el derecho de reunión, por cuanto su conducta no habría excedido de la esfera del libre ejercicio de los mencionados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presente, dada la naturaleza sustantiva de los derechos fundamentales alegados y el contenido de la jurisdicción de amparo, la función que corresponde a este tribunal no se circunscribe a examinar la existencia o razonabilidad de la motivación de las resoluciones judiciales realizando un simple juicio externo que verse sobre la existencia, inexistencia o razonabilidad de las valoraciones efectuadas por los jueces y tribunales ordinarios; sino que hemos de aplicar a los hechos probados las exigencias dimanantes de la Constitución para determinar si, al enjuiciarlos, han sido o no respetadas, aunque para este fin sea preciso utilizar criterios distintos de los aplicados en la instancia (SSTC 200/1998, de 14 de octubre, FJ 4; 136/1999, de 20 de julio, FJ 13; 110/2000, de 5 de mayo, FJ 3; 148/2001, de 27 de junio, FJ 3; 20/2002, de 28 de enero, FJ 3; 148/2002, de 15 de julio, FJ 3; 174/2006, de 5 de junio, FJ 2, y 299/2006,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valorar si la aplicación del tipo penal realizada por los órganos judiciales en el presente caso incurre en las vulneraciones denunciadas por el recurrente en amparo, es preciso determinar si la conducta constituye un ejercicio lícito de los derechos fundamentales invocados y se encuentra amparada por estos, cuestión que atañe a la delimitación de su contenido y finalidad [STC 24/2019, de 25 de febrero, FJ 3 a), por todas]. En ese caso, si la conducta constituye un acto ajustado al ejercicio regular del derecho fundamental, respondiendo por su contenido, finalidad o medios empleados a las posibilidades de actuación o resistencia que el derecho otorga, no resultará constitucionalmente legítima la imposición de una sanción penal, la cual solo será constitucionalmente posible cuando estemos frente a un “aparente ejercicio” del derecho fundamental, siempre que la conducta enjuiciada, por su contenido, por la finalidad a la que se orienta o por los medios empleados, desnaturalice o desfigure el derecho y se sitúe objetivamente al margen de su contenido esencial, quedando por ello en el ámbito de lo potencialmente punible (STC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este primer motivo de amparo, ha de examinarse si la interpretación y aplicación de la norma penal que han realizado los órganos judiciales es compatible con el contenido de la libertad de expresión, en relación con la libertad ideológica y el derecho de reunión. Debe añadirse que en el presente caso se da la peculiaridad de que no se plantea la mera cuestión de si se produjo o no una extralimitación en el ejercicio de las libertades citadas, sino la más compleja de la relación entre dichas libertades y la libertad religiosa y de culto que se protege en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relación entre la libertad de expresión y la libertad religiosa en la doctrina constitucional y en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invoca conjuntamente su libertad ideológica, de expresión y reunión, si bien de su planteamiento puede inferirse que es la segunda de ellas la que entiende directamente vulnerada. En todo caso, la estrecha relación existente entre la libertad ideológica y la libertad de expresión ya ha sido destacada por la doctrina constitucional (SSTC 177/2015, de 22 de julio, y 20/1990, de 20 de febrero). Entre las manifestaciones de la libertad ideológica figura la de expresar libremente lo que se piense, de manera que a la libertad que consagra el art. 16.1 CE le corresponde el correlativo derecho a expresarla que garantiza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este último, es doctrina consolidada que la libertad de expresión reconocida en el art. 20 CE es un derecho fundamental que goza de especial protección por este tribunal, al servir de fundamento al pluralismo político generador de una opinión pública libre (por todas, SSTC 6/1981, de 16 de marzo, FJ 3, y 50/2010, de 4 de octubre, FJ 5). Por ello, la libertad de expresión precisa gozar “de un amplio cauce para el intercambio de ideas y opiniones”, que ha de ser “lo suficientemente generoso como para que pueda desenvolverse sin angostura; esto es, sin timidez y sin temor” (STC 112/2016, de 20 de junio, FJ 2). En esta misma sentencia, con cita de la STC 177/2015, de 22 de julio, hemos establecido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y que la libertad de expresión vale no solo para la difusión de ideas u opiniones “acogidas con favor o consideradas inofensivas o indiferentes, sino también para aquellas que contrarían, chocan o inquietan al Estado o a una parte cualquiera de la población”, ya que en nuestro sistema “no tiene cabida un modelo 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cualquier otro derecho fundamental, la libertad de expresión está sometida a los límites fijados o fundamentados en la Constitución con los que su ejercicio ha de ser coherente (STC 65/2015, de 13 de abril, FJ 3) entre los que se encuentra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solo puede hacerse a partir de la de otros derechos fundamentales, aunque, eso sí, mediante la adecuada ponderación de los valores constitucionales enfrentados” (STC 226/2016, de 22 de diciembre, FJ 5). Esta regla, que es de obligada atención con carácter general, habida cuenta de la posición preferente que ocupa la libertad de expresión, lo es todavía más cuando dicha libertad entra en conflicto con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límites a los que está sometido el derecho a la libertad de expresión deben ser siempre ponderados con el máximo cuidado, habida cuenta de la posición preferente que ocupa la libertad de expresión, especialmente cuando esta libertad entra en conflicto con otros derechos fundamentales o intereses de significada importancia social y política respaldados por la legislación penal. A ese respecto se incide en que,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[SSTC 177/2015, de 8 de junio, FJ 2 d); 112/2016, de 20 de junio, FJ 2 iii), y 35/2020,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nuestra consideración, el derecho fundamental que se ve concernido por su eventual conflicto con la libertad de expresión es el de libertad religiosa y de culto, garantizado en el art. 16 CE. Este art. 16 CE reconoce esa libertad religiosa y de culto, garantizándola tanto a los individuos como a las comunidades, “sin más limitación, en sus manifestaciones, que la necesaria para el mantenimiento del orden público protegido por la ley” (art. 16.1 CE).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 incluye también una dimensión externa de agere licere que faculta a los ciudadanos para actuar con arreglo a sus propias convicciones y mantenerlas frente a terceros (SSTC 19/1985, FJ 2; 120/1990, FJ 10, y 137/1990, FJ 8)”. Dimensión externa que se traduce en la posibilidad de ejercicio “de aquellas actividades que constituyen manifestaciones o expresiones del fenómeno religioso, asumido en este caso por el sujeto colectivo o comunidades” (SSTC 46/2001, de 15 de febrero, FJ 4, y 128/2001, de 4 de junio, FJ 2). El reconocimiento de un ámbito de libertad y de una esfera de agere licere lo es “con plena inmunidad de coacción del Estado o de cualesquiera grupos sociales” (STC 46/2001, FJ 4, y, en el mismo sentido, SSTC 24/1982, de 13 de mayo, y 166/1996, de 28 de octubre). La Ley Orgánica 7/1980, de 5 de julio, de libertad religiosa, de acuerdo con el citado precepto y con los textos internacionales (art. 18 de la Declaración universal de derechos humanos, art. 9.1 del Convenio europeo de derechos humanos, y art. 18.1 del Pacto internacional de derechos civiles y políticos), delimita el contenido de la libertad religiosa y de culto, abarcando la libertad de profesar, cambiar, y abandonar la religión o creencia, así como la libertad para manifestar las creencias, individual o colectivamente, tanto en público como en privado, en relación, entre otros, a los actos de culto, enseñanza religiosa, reunión o manifestación pública con fines religiosos, y asociación para el desarrollo comunitario de este tipo de actividades (art. 2.1). Se crean así las condiciones adecuadas para el pleno ejercicio de dicho derecho y, en todo caso, como señalan los mismos textos internacionales, la libertad de manifestar la propia religión, convicciones o creencias está sujeta a las limitaciones prescritas por la ley necesarias para proteger los derechos y libertades fundamentales de los demás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Europeo de Derechos Humanos ha tenido ocasión de abordar algunos aspectos de la relación entre los derechos aquí invocados por el demandante y la libertad religiosa, entre otras, en la sentencia de 20 de septiembre de 1994 (asunto Otto-Preminger-Institut c. Austria), sobre la confiscación de las autoridades del Tirol de la película “Das Liebeskonzil”, en la de 25 de noviembre de 1996 (asunto Wingrove c. Reino Unido) sobre el corto cinematográfico “Visions of ecstasy”, en la de 2 de mayo de 2006 (asunto Aydin Tatlav c. Turquía), en la de 13 de septiembre de 2005 (asunto I.A. c. Turquía), o en la sentencia de 26 de junio de 2014 (asunto Krupko y otros c.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ha de hacerse especial mención a la sentencia de 17 de julio de 2018 (asunto Mariya Alekhina y otras c. Rusia), citada por el demandante en apoyo de su tesis y que se refiere a la condena penal impuesta a las componentes de un grupo punk por intentar interpretar una canción desde el altar de una catedral de Moscú. En dicha sentencia, el Tribunal Europeo de Derechos Humanos, tras recordar la importancia de la libertad de expresión en una sociedad democrática, afirma que las excepciones deben estar sólidamente fundamentadas, de modo que la necesidad de establecer cualquier tipo de limitación debe justificarse de forma convincente. Así, la injerencia mediante sanciones penales debe estar prevista en la ley, perseguir uno o más de los objetivos legítimos relacionados en el segundo párrafo del art. 10 del Convenio, y ser necesaria en una sociedad democrática, es decir, proporcionada al objetivo perseguido (§ 199). Los Estados contratantes disponen de cierto margen de apreciación al analizar la existencia de dicha necesidad (§ 200), debiendo examinar, al evaluar la proporcionalidad de la medida, tanto la naturaleza como la gravedad de la condena impuesta, entre otros factores a tener en cuenta (§ 201), especialmente en aquellos asuntos en que las penas impuestas por las autoridades internas por conductas no violentas implican una pena de prisión (§ 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el Tribunal Europeo de Derechos Humanos reitera en la mencionada sentencia que, pese a la importancia reconocida a la libertad de expresión, el art. 10 del Convenio no otorga libertad de foro para ejercer dicho derecho, y añade que esta disposición no implica la creación automática del derecho a entrar en una propiedad, sea privada o pública. Además, indica la sentencia de referencia que también una actuación artística o un discurso político en una propiedad de acceso libre para el público, dependiendo del tipo y finalidad del lugar, pueden exigir el respeto a ciertas reglas de conducta (§ 213). En relación con ello, resalta que los actos de las allí demandantes no interrumpieron ningún servicio religioso, ni dañaron a quienes se encontraban en la catedral ni los bienes de la Iglesia. En estas circunstancias, muy distintas de las que concurren en el caso ahora enjuiciado, por cuanto en este último se interrumpió deliberadamente la celebración del culto, concluye la sentencia que la pena impuesta fue excesivamente rigurosa (§ 215).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 expresa en el asunto Tagiyev y Huseynov c. Azerbaiyán, sentencia de 5 de diciembre de 2019, se trata de ponderar los límites del derecho de los recurrentes a la libertad de expresión impuestos por la protección del derecho de las personas religiosas a no ser inquietadas por sus creencias (§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necesidad de ponderación deriva de que tanto la libertad de expresión (art. 10 del Convenio) como la libertad religiosa (art. 9) están protegidas por el Convenio. Ninguno de ellos es un derecho absoluto, y todos pueden estar sujetos a restricciones, entre otros motivos, para la protección de los derechos de otros. El Convenio no establece ninguna jerarquía a priori entre estos derechos: por una cuestión de principio, todos ellos merecen igual respeto. Deben ser ponderados de manera que se reconozca su importancia en una sociedad basada en el pluralismo, la tolerancia y la apertura a nuevas ideas (asunto Karaahmed c. Bulgaria, sentencia de 24 de febrero de 2015, §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Tribunal Europeo de Derechos Humanos en el asunto E.S. c. Austria, sentencia de 25 de octubre de 2018, reitera los principios fundamentales en que se basan sus sentencias relativas al artículo 10 (libertad de expresión), recordando que constituye uno de los fundamentos esenciales de una sociedad democrática y una de las condiciones básicas para su progreso y para la realización de cada individuo. No obstante, en relación con los límites de esta libertad, recuerda que, como se reconoce en el párrafo 2 del artículo 10, el ejercicio de la libertad de expresión conlleva deberes y responsabilidades. Entre ellos, en el contexto de las creencias religiosas, se encuentra el requisito general de asegurar el disfrute pacífico de los derechos garantizados en el artículo 9 a los titulares de esas creencias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del análisis de esta jurisprudencia se puede resumir, a los efectos del presente recurso, en que hay que tener en cuenta, en la ponderación, si la actuación que trata de cobijarse en la libertad de expresión tiene capacidad para acarrear consecuencias dañosas, teniendo en cuenta que el Convenio europeo no reconoce libertad de foro, sobre todo porque el ejercicio de la libertad de expresión puede exigir el respeto a ciertas reglas de conducta. En ese sentido, el art. 10.2 del Convenio europeo recuerda que dicho ejercicio entraña deberes y responsabilidades y puede verse condicionado o limitado, entre otras razones, por la necesidad de proteger los derechos ajenos. Además, el ámbito de apreciación de las autoridades nacionales se ve ampliado cuando la libertad de expresión colisiona con otros derechos fundamentales, en este caso la libertad religiosa de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Ponderación en el caso enjuiciado entre la libertad de expresión del recurrente y el derecho a la libertad religiosa de los fieles.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en el fondo se alega con esta primera queja de amparo es la afectación a la libertad de expresión, en cuanto que la aplicación del tipo penal vulneraría el contenido constitucionalmente protegido de esa libertad de expresión (por todas las resoluciones en este sentido, STC 174/2006, de 5 de junio, FJ 2). Atendiendo a este planteamiento, solo si esta libertad se ejerció sin exceso, teniendo en cuenta que también se ve concernido, en lo que ahora importa, el derecho de libertad religiosa y de culto, sería reconocible y procedería la estimación de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que ya se ha expuesto, el ejercicio de la libertad de expresión no es ilimitado, pero no tiene otros límites que los que puedan fundamentarse en la protección de otros bienes o valores constitucionales, entre los que, sin duda, se encuentran aquellos que, como la libertad religiosa y de culto, tienen el carácter de derecho fundamental en sí mismos. Lo anterior hace que sea precisa la determinación concreta de cuál sea la situación jurídica de derecho fundamental que, en colisión con otra de la misma condición, deba prevalecer en atención a las circunstancias del caso. En el supuesto enjuiciado es de apreciar que los órganos judiciales, en especial el Tribunal Supremo, han valorado, como cuestión previa a la propia aplicación del tipo penal y atendiendo siempre a las circunstancias concurrentes en el caso concreto, si la conducta que se enjuiciaba constituía un ejercicio lícito del derecho fundamental a la libertad de expresión y, en consecuencia, si se justificaba por el valor predominante de esta. En tal examen han llegado a una conclusión negativa, pues tal conducta no quedaba amparada por el ejercicio de ese derecho al poner de manifiesto que constituía un sacrificio de los derechos de terceros que, en el caso, debían prevalecer, atendiendo al modo, tiempo y lugar en el que la protesta se hizo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se lleva a cabo una ponderación entre el valor de la libertad de expresión que se ve aquí concernido en comparación con las necesidades de protección de otros derechos fundamentales, como la libertad religiosa y de culto, concreta ponderación que se ajusta al ámbito respectivo, atendidas las circunstancias del caso, de uno y otro derechos. Partiendo de que el fundamento de la libertad de expresión [también en el ámbito del derecho de reunión (SSTC 193/2011, de 12 de diciembre, FJ 7, y 195/2003, de 27 de octubre, FJ 6)] es el intercambio de ideas, resulta que cuando un grupo de fieles celebra un acto religioso en una iglesia, su lugar de reunión solo es accesible para esa finalidad, relacionada con su culto, y no existe ningún punto de conexión que permita considerar que la ceremonia esté abierta a un intercambio de ideas que reflejen una protesta ejercida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con relación al caso ahora enjuiciado, la celebración de una misa católica es un acto religioso íntimamente relacionado con la dimensión externa de la libertad religiosa, cuyos participantes tienen derecho a no ser inquietados cuando la ejercen, y el Estado tiene el deber de garantizar su pacífica celebración. En efecto, los feligreses estaban ejerciendo pacíficamente el núcleo de su libertad religiosa en su faceta comunitaria, en cuanto que estaban participando en uno de sus ritos fundamentales. Frente a esto, la afirmación de que el recurrente ejercía su libertad de expresión no puede prevalecer, porque no existía ningún punto de conexión que permitiera que el recurrente considerara que la ceremonia estaba abierta a un intercambio de ideas con los allí congregados. Además, el recurrente tenía medios alternativos para comunicar su mensaje sin necesidad de perturbar a los fieles, en tanto que interrumpió el oficio religioso y desplegó una pancarta cuyo contenido, en ese contexto determinado, podía considerarse capaz de herir los sentimientos de dichos fieles, por lo que tal actuación violó el espíritu de tolerancia, que sí respetaron, con su respuesta pacífica, los asistentes a la misa. Por otra parte, dado que nadie tiene un derecho ilimitado a exponer sus ideas donde quiera, y dado que existían otros escenarios abiertos a la posibilidad de un razonable intercambio de ideas, tratar de justificar la conducta con el dato de que la interrupción se prolongó “dos o tres minutos” constituye un argumento muy débil, pues el lugar y el modo en que se ejerce la libertad de expresión no son irrelevantes, cuando, como en el caso, ese ejercicio entra en conflicto con la libertad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dudar de que la sanción, que está prevista en la ley, persigue una finalidad legítima, en cuanto que con ella se garantiza la dimensión colectiva de la libertad religiosa, consistente en el derecho a reunirse para desarrollar actividades de culto propias de una confesión religiosa. Este derecho se ve afectado o alterado si, al amparo de la libertad de expresión, se interrumpen ceremonias religiosas, obviando que dicha libertad de expresión no es ilimitada (art. 20.4 CE), sino que es posible someterla a formalidades, condiciones, restricciones o sanciones que constituyan medidas necesarias en una sociedad democrática para, entre otros fines, la protección de los derechos ajenos (art. 10.2 del Convenio europeo). Se trata, en lo que ahora importa, de garantizar el derecho a no ser perturbado en la práctica religiosa por las actividades de otros, teniendo en cuenta, además, que el recurrente disponía de amplios canales alternativos para la difusión y eventual discusión de sus ideas que hacían innecesaria la interrupción de una ceremonia religiosa. De ahí que no resulten indiferentes, desde el punto de vista de la ponderación de derechos que este proceso de amparo demanda, las circunstancias, modo y lugar en los que esa libertad de expresión pretendió ejercerse, lo que, a su vez, legitima la aplicación de medidas sancionadoras o restrictivas dirigidas a la protección de la libertad religiosa y de culto. La STEDH antes citada, asunto Mariya Alekhina y otras c. Rusia, insiste en que no hay libertad de foro para la libertad de expresión y ofrece como elemento relevante de aquel caso el hecho de que no se interrumpiera un oficio religioso, lo que sí ocurrió en el aquí enjuiciado. Por otra parte, en el presente caso no se ha discutido que hubo una actuación en una iglesia dirigida directamente contra los feligreses, al interrumpir el oficio religioso, arrojando pasquines y desplegando una pancarta con el lema “fuera rosarios de nuestros ovarios”, de manera que, aunque no se recurriera a la violencia física, la actuación tuvo consecuencias lesivas en cuanto se atentó contra la libertad religiosa de los congregados con ocasión de la celebración del culto, lo que justifica la intervención del poder público expresada en la imposición de la pena mínima prevista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hemos de concluir que las resoluciones judiciales impugnadas, al imponer la sanción penal, han valorado como cuestión previa si la conducta que se enjuicia constituye un ejercicio lícito del derecho fundamental a la libertad de expresión, teniendo presente su contenido constitucional y, en ese marco de valoración, han ponderado las diversas circunstancias concurrentes en el caso, tal como impone el principio de supremacía de la Constitución y de respeto a los derechos fundamentales, de un modo que, por cuanto se acaba de exponer, no puede ser considerado contrario a la libertad de expresión en conexión con la libertad ideológica, puesto que la conducta enjuiciada, atendiendo al momento y lugar en que se materializó, no se encontraba dentro del ámbito objetivo de protección de dichas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esta primera queja del recurso de amparo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queja referida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queja de amparo se fundamenta en la lesión del principio de legalidad. El recurrente considera vulnerado este derecho, en primer lugar, por la diferencia existente entre los tipos penales del art. 523 CP —que emplea los verbos rectores impedir, perturbar, interrumpir— referido a los sentimientos religiosos y el 514.4 CP —que utiliza los de impedir, perturbar— referido al derecho de reunión. Aboga también por que la “interrupción” a que se refiere la figura penal haya de ser grave, para evitar el efecto desaliento. Con este mismo objetivo, propone una reducción teleológica del concepto “vía de hecho”, en el sentido en que se suele interpretar en el Derecho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cuestión planteada es preciso señalar que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 117.3 CE, corresponde en exclusiva a los jueces y tribunales ordinarios (por todas, STC 12/2018, de 8 de febrero, FJ 3). Ahora bien, la función que compete a este tribunal es la de verificar que la subsunción de los hechos en el correspondiente tipo, administrativo o penal, (o lo que es lo mismo, que la concreta aplicación de la norma sancionadora) respeta las exigencias del derecho a la legalidad penal. De acuerdo con la doctrina de este tribunal relativa al art.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 “No debe olvidarse que el derecho a la legalidad penal y sancionadora supone que nadie puede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(STC 12/2018, FJ 3,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desde la perspectiva del artículo 25.1 CE, la razonabilidad de la subsunción de los hechos en la norma sancionadora, en primer lugar, debe ser compatible con el respeto al tenor literal del precepto, con la consiguiente prohibición de analogía in malam partem; en segundo término, no debe incurrir en quiebras lógicas y debe seguir un modelo de argumentación aceptado por la propia comunidad jurídica (razonabilidad metodológica); y, en tercer lugar, el resultado de esa operación jurídica debe ser acorde con las pautas valorativas que informan nuestro texto constitucional (razonabilidad axiológica; STC 129/2008, de 27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por tanto, el escrutinio que debe ser aplicado para examinar la queja que ahora nos ocupa. Atendiendo a los términos en los que se plantea, debe determinarse, en suma, si, con ocasión del juicio de subsunción, no se han respetado los criterios metodológicos comúnmente reconocidos o los parámetros axiológicos que derivan de nuestro ordenamiento constitucional, en los dos concretos aspectos puestos de manifiesto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 este tribunal en la esfera externa de control que le es propia, no se vislumbra que el razonamiento empleado incurra en quiebras manifiestamente ilógicas ni que alumbre un resultado extravagante que no se ajuste al canon que se acaba de exponer. La vertiente de la queja que versa sobre las diferencias en la redacción de los verbos típicos empleados en los artículos 523 y 514.4 CP no tiene consistencia, porque “interrumpir” es, según el diccionario de la Real Academia Española, “cortar la continuidad de algo en el lugar o en el tiempo”, acción que se puede considerar como una redundante forma de perturbación. La diferencia entre los verbos rectores de ambos tipos no implica por ello una minusvaloración de una de las figuras penales con respecto a la otra, ni una diferencia valorativa en el trato otorgado a ambas por el legislador, tal como exponen los órganos judiciales, que razonan que se trata de verbos que obedecen a la misma realidad y que cualquiera de los cuales puede ser utilizado para calificar la conducta del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vulneración se solapa con el primer motivo de amparo, ya que parte de la supuesta prevalencia de la libertad de expresión sobre la libertad religiosa de terceros, argumento que hemos rechazado más arriba (fundamentos jurídicos 3 y 4) al analizar la primera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concepto de “vía de hecho”, tercer motivo de queja relacionado con el principio de legalidad, no cabe considerar que, en su interpretación se incurra en analogía o interpretación extensiva. En las SSTC 137/1997, de 21 de julio, FJ 7, y 151/1997, de 29 de septiembre, FJ 4, hemos dicho que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y a continuación hemos precisado que el límite está en el “significado posible de los términos de la norma aplicada”. Por ello, una cosa es que un sector doctrinal —cuyas tesis acoge el Ministerio Fiscal— por medio de una reducción teleológica interprete la “vía de hecho” en un determinado sentido, y otra es que no quepan otras interpretaciones posibles, puesto que el tenor literal remite al significado de las palabras según su más amplia acepción. En este sentido, la Audiencia Provincial de Girona razonó que la referencia del precepto penal a la vía de hecho aludía a “una forma de hacerse valer o sostener una pretensión al margen del procedimiento legalmente establecido”, poniendo dicha afirmación en relación con los hechos probados del caso. Por su parte, el Tribunal Supremo le ha respondido al recurrente en la sentencia dictada en casación que “vía de hecho […] no es otra cosa que hacer valer una pretensión o un derecho por propia mano o arbitrariedad”, entendiendo que el ahora recurrente en amparo “se extralimitó en el ejercicio de su derecho a la libertad de expresión al violentar de forma arbitraria e injustificada el derecho fundamental a la libertad religiosa y de culto”. Con ello se calificó por los órganos judiciales la vía de hecho como aquella referida a la utilización de medios no violentos, pero que no pueden entenderse amparados por el ejercicio legítimo de un derecho, lo que justifica que los mismos merezcan reproche por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es doctrina reiterada de este tribunal que, aun respetando el tenor literal posible, “son constitucionalmente rechazables aquellas aplicaciones de la ley que por su soporte metodológico —una argumentación ilógica o indiscutiblemente extravagante— o axiológico —una base valorativa ajena a los criterios que informan nuestro ordenamiento constitucional— conduzcan a soluciones esencialmente opuestas de la orientación material de la norma y, por ello, imprevisibles para sus destinatarios” (SSTC 328/2006, de 20 de noviembre, FJ 6, y 199/2013, de 5 de diciembre, FJ 13). Eso lleva al Ministerio Fiscal a considerar que la interpretación del Tribunal Supremo de “vía de hecho” lleva a una ampliación desmesurada del tipo. Sin embargo, la propia jurisprudencia del Tribunal Supremo exige que cualquiera de los medios comisivos empleados posea cierta relevancia, en conexión con los verbos rectores que emplea el legislador, teniendo en cuenta las características de la actuación enjuiciada, especialmente la duración, la forma en que se ha causado, y la forma en que cesó. Ello permite excluir del tipo, según manifiesta esa jurisprudencia, los supuestos en que por breves instantes se causa una pequeña interrupción o una perturbación que cesa inmediatamente y que pudiera considerarse menor. Incluso algunas conductas que pudieran calificarse como impeditivas por momentos muy breves del acto religioso, si cesan inmediatamente, podrían entenderse no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que sea esto lo que sucediera en el presente caso, en el que, tal y como se razona por los órganos judiciales, aunque la interrupción de la ceremonia religiosa solo durara unos minutos, perturbó gravemente su normal celebración, y con ello vulneró la libertad religiosa de los feligreses allí congregados.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Jaume Roura Capellera.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a la sentencia dictada en el recurso de amparo avocado núm. 526-2019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libertad de expresión [art. 20.1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libertad de expresión y el sistema punitivo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Este es el segundo voto particular que, en una misma sesión plenaria, creemos necesario formular sobre la libertad de expresión. Proclamada en las declaraciones de principios como uno de los derechos que constituyen un pilar esencial de la democracia, necesita ser defendida frente a las nuevas realidades en las que tiene que desenvolverse y las amenazas que la acechan provenientes de la tantas veces desmedida reacción punitiva estatal contra quienes la ejercen. El derecho a la libertad de expresión, eje del sistema de control de los poderes institucionales y fácticos por la sociedad civil, es dinámico como las sociedades democráticas y los retos que plantean y está en permanente construcción. La protección de la libertad de expresión en este contexto problemático y evolutivo debe tener su reflejo en la jurisprudencia de los tribunales y, especialmente, en la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evolución en las conquistas de este derecho ha sido notable en muchos terrenos. En algunos sectores —como, por ejemplo, los relativos a los profesionales de la información o al debate político— se ha consolidado una doctrina que concede a la libertad de expresión un ejercicio razonablemente inmune al efecto disuasorio que puede suponer la larga lista de delitos de expresión que figura en nuestra normativa penal. En estas situaciones se ha asumido en grado suficiente el deber de tolerancia hacia las expresiones críticas, incluso las más ácidas, insultantes y ofensivas, y en sus formas más incisivas o llamativas.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otros contextos, sin embargo, se arrastran serias reticencias a cualquier expresión crítica de fondo o a maneras de manifestarlas menos convencionales y más efectistas. El magistrado y la magistrada firmantes de este voto particular opinan, sin embargo, que en la sociedad de la comunicación una expresividad contundente o impactante puede resultar justificada para la expresión de una idea u opinión en un contexto de economía de la atención. Como dijera el juez Marshall de la Corte Suprema de los Estados Unidos, lo que es grosería para unos es poesía para otros. La contundencia en el mensaje puede ser irremplazable para el emisor modesto que no cuenta con medios o potencia suficiente para la dura competencia instalada en las sociedades globalizadas y altamente tecnológicas. La construcción del derecho a la libertad de expresión y su protección jurisdiccional no puede permanecer ajena a estas nuevas realidades. A nuestro juicio, debería ser una prioridad para nuestra jurisdicción constitucional establecer los límites del poder punitivo del Estado frente al ejercicio —legítimo o extralimitado— de la libertad de expresión en este terreno.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efecto disuasorio que tiene el recurso al sistema de justicia penal sobre el ejercicio del derecho a la libertad de expresión no se produce solo cuando culmina con la imposición de una pena, sino que se hace realidad con el inicio del procedimiento, dados los perjuicios de toda índole derivados de la sustanciación de un proceso penal, que pueden llegar a traducirse en gravosas medidas cautelares de naturaleza personal y material.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proliferación de los delitos de expresión en la ley penal, junto con una interpretación abierta muchas veces a interpretaciones poco restrictivas y a una frecuente utilización del proceso penal para sancionar determinadas expresiones que admitirían la aplicación de mecanismos estatales de inferior gravedad, amenaza con instalar de manera inquietante la imagen de una sociedad sometida y en actitud disciplinada poco conforme con lo que debe ser el ejercicio de la crítica en una sociedad democrática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nuestro juicio es imperativo que la justicia constitucional coadyuve, de acuerdo con el alto papel que tiene encomendado, a normalizar que, dentro de un sistema constitucional democrático, los sujetos intervinientes en la vida social e institucional deben soportar, dentro de los límites constitucionales, expresiones críticas, lacerantes, hirientes y hasta insultantes sin que estas sean objeto de una respuesta punitiva o, en su caso, desproporcionada. La libertad de expresión, como dijera el juez Holmes, es libertad para el pensamiento que odiamos.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más reciente jurisprudencia constitucional se han registrado serias divergencias de criterio sobre el alcance de la libertad de expresión en determinados contextos singularizados por el objeto de la expresión crítica y/o por la manera en que fue expresada. A modo de ejemplo, se pueden citar la STC 65/2015, de 13 de abril, en relación con críticas a las resoluciones judiciales; la STC 177/2015, de 22 de junio, en relación con la quema pública de unas fotos del jefe del Estado; las SSTC 112/2016, de 20 de junio, y 35/2020, de 25 de febrero, en relación con comentarios sobre víctimas del terrorismo; o la STC 190/2020, de 15 de diciembre, en relación con expresiones proferidas sobre la bandera española. En la abrumadora mayoría de estos supuestos el tribunal ha aceptado por mayoría que el Estado sancionara las conductas consideradas como no protegidas por el derecho a la libertad de expresión y lo hiciera, además, a través del sistema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que se enjuicia en este proceso, se plantea al Tribunal un supuesto singular porque el mensaje crítico se produjo en el desarrollo de un acto religioso y motivó su interrupción. A nuestro juicio, la respuesta ha sido inadecuada desde el punto de vista constitucional. La opinión mayoritaria entendemos que se ha limitado a un enjuiciamiento de la eventual colisión que se planteaba entre el derecho a la libertad de expresión y el derecho a la libertad religiosa. No ha profundizado, sin embargo, en un problema que, en el caso examinado, estimamos nuclear desde la perspectiva constitucional: la eventual desproporcionalidad de la respuesta estatal al conflicto mediante la imposición de una pena privativa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dos aspectos que, aun estando ya suficientemente consolidados con carácter general en la jurisprudencia constitucional, creemos que debieran haber sido ponderados especialmente en este caso por la opinión mayoritaria: (i) la diferenciación entre las categorías del ejercicio legítimo y extralimitado del derecho a la libertad de expresión; y (ii) los niveles de tolerancia y las expectativas de protección penal en los casos de ejercicio extralimitado del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Tratamos de explicarlo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los límites constitucionales del recurso al derecho penal frente al ejercicio extralimitado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jurisprudencia constitucional ha establecido una serie de pautas para el enjuiciamiento de la legitimidad del recurso al sistema penal en los supuestos en que, a consecuencia de manifestaciones de expresión, se pudiera incidir en otros derechos o intereses constitucionales. La regla general es que el eventual conflicto de la libertad de expresión con otros derechos e intereses constitucionalmente protegidos no puede resolverse mediante la consideración de que sean absolutos los derechos y libertades contenidos en la Constitución ni tampoco las limitaciones a las que han de someterse esos derechos y libertades. En la aplicación de los tipos penales que suponen un límite al ejercicio de la libertad de expresión —los llamados delitos de expresión— deberá ponderarse, por tanto, si la conducta enjuiciada se ha llevado a cabo dentro del ámbito protegido constitucionalmente de la libertad de expresión o, por el contrario, si se ha transgredido ese ámbito, pero valorando que mientras la conducta se atenga a los fines y objetivos constitucionalmente previstos no cabe el recurso a una sanción penal (STC 105/1990, de 6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si la conducta, en atención al haz de garantías y posibilidades de actuación o resistencia que otorga el derecho a la libertad de expresión, se ha desarrollado plenamente dentro del ámbito protegido constitucionalmente por este derecho —esto es, representa un ejercicio legítimo del derecho a la libertad de expresión— no cabe que pueda ser considerada una conducta sancionable. Los hechos probados no pueden ser a un mismo tiempo valorados como actos de ejercicio de un derecho fundamental y como conductas constitutivas de un delito (STC 29/2009, de 26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incluso cuando la conducta no pueda considerarse como legítimo ejercicio del derecho a la libertad de expresión y esté prevista como delito en la normativa penal, no cabe la imposición de una sanción penal sin realizar un previo juicio de proporcionalidad (STC 110/2000, de 5 de mayo, FJ 5). Conforme a este principio, debe negarse legitimidad constitucional a las limitaciones o sanciones que incidan en el ejercicio de los derechos fundamentales de forma poco comprensible de acuerdo con una ponderación razonada y proporcionada de los mismos. Es necesario que toda acción penalmente deslegitimadora del ejercicio de un derecho fundamental, adoptada en protección de otro derecho fundamental que se enfrente a él, sea equilibradora de ambos derechos y resulte proporcionada con el contenido y finalidad de cada uno de ellos (STC 85/1992, de 8 de junio,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dimensión objetiva de los derechos fundamentales y su carácter de elementos esenciales del ordenamiento jurídico permiten afirmar que no basta con la constatación de que la conducta enjuiciada sobrepasa las fronteras de la expresión constitucionalmente protegida. Ha de garantizarse que la reacción frente a dicha extralimitación no pueda producir, por su severidad, un sacrificio innecesario o desproporcionado de la libertad de la que privan, o un efecto disuasorio o desalentador del ejercicio de los derechos fundamentales implicados en la conducta sancionada (SSTC 2/2001, de 15 de enero, FJ 3, o 108/2008, de 22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última instancia, atendiendo al carácter especialmente aflictivo de una sanción penal, no cabe concebir un sistema en que, como parece entender la mayoría del tribunal, sean estrictamente colindantes el terreno de lo constitucionalmente protegido y el de lo punible penalmente (STC 104/2011, de 20 de junio, FJ 6). Es preciso, en aras a una debida ponderación de todos los intereses en conflicto, valorar también en los casos de ejercicio extralimitado de la libertad de expresión la procedencia de acudir a subsistemas jurídicos de resarcimiento de daños que no sean los estrictamente sancionatorios —por ejemplo, indemnizaciones civiles— y, en su caso, dentro de los sancionatorios, optar por aquellos que resulten los menos aflictivos —por ejemplo, las sanciones administrativas—, atendiendo, además, a la naturaleza de ultima ratio propia de una rama del ordenamiento jurídico como es el derecho penal, que tiene como consecuencia jurídica nuclear la privación de derechos esenciales, entre ellos, la libertad. Como admite implícitamente la STEDH de 17 de julio de 2018, asunto Mariya Alekhina y otras c. Rusia (especialmente § 227 y 228), y subraya la jueza Elósegui en su opinión parcialmente disidente (§ 2 del voto), el hecho de que una conducta no deba calificarse como penal no significa que no pueda ser castigada mediante una sanción administrativa 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el presente caso, la opinión mayoritaria entendemos que no considera este aspecto esencial de la proporcionalidad en el enjuiciamiento de la constitucionalidad de la sanción penal impuesta al recurrente. A pesar de la posición manifestada por el magistrado y la magistrada que suscriben este voto particular durante la deliberación en favor de atender a este aspecto, parece haberse renunciado, una vez que se ha considerado que la conducta del recurrente no suponía el ejercicio legítimo del derecho a la libertad de expresión, a ponderar si dicha conducta, aunque fuera de una manera extralimitada, se atenía a los fines y objetivos constitucionalmente previstos del derecho a la libertad de expresión y, por tanto, resultaba necesario efectuar un juicio de proporcionalidad de la reacción punitiva impuesta al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la desproporcionalidad de la reacción estatal frente a la conducta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nuestra opinión, un análisis de estas características sobre la proporcionalidad de la reacción penal frente a la conducta del recurrente —que, según entendemos, es el que mejor entronca con la jurisprudencia constitucional y con la del Tribunal Europeo de Derechos Humanos—, hubiera llevado a la doble conclusión de que (i) la conducta del recurrente, aun en el caso de no haberse considerado un ejercicio legítimo del derecho fundamental, se atenía en su contenido y forma a fines y objetivos constitucionalmente vinculados con la libertad de expresión; y (ii) la respuesta penal, aun siendo la mínima prevista en el código penal español, resultaba desproporcionada tanto desde una perspectiva cualitativa —imposición de una pena de prisión— como cuantitativa —seis meses de duración—.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Hay elementos en los hechos probados de las resoluciones judiciales impugnadas que ponen de manifiesto que la conducta del recurrente se movía en el contexto de los fines y objetivos constitucionalmente vinculados con la libertad de expresión. De ser así, resultaba improcedente no haberlo considerado, al menos, un ejercicio extralimitado de este derecho a los efectos de valorar la proporcionalidad de la respuesta punitiva.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circunstancia, considerada concluyente por la opinión mayoritaria, de que la conducta del recurrente había provocado la interrupción de un acto religioso y de que existían alternativas de actuación del recurrente más deferentes y respetuosas con el derecho a la libertad religiosa no tiene —al menos en nuestra estimación— la fuerza argumental suficiente para excluir que se estaba ante una conducta de expresión. A nuestro juicio no pueden obviarse elementos nucleares de la conducta como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contexto social de debate sobre las políticas públicas en materia de derechos a la salud sexual y reproductiva y la relevante intervención e influencia que en dicho debate estaba teniendo la confesión religiosa afectada.- Esta confesión estaba interviniendo en este debate no solo en el seno de su organización respecto de la posición moral que debían adoptar sus fieles sobre el ejercicio de dichos derechos, sino también con la pretensión de ejercer una legítima influencia social, política e institucional respecto de los contenidos y límites que debía tener una concreta regulación legal de ámbito general para toda la ciudadanía, toda vez que estaba en proceso de debate parlamentario una modificación de esa normativa. En estas circunstancias la posición que fue objeto de crítica por medio de la conducta del recurrente —cualquiera que fuera el origen de aquella, aunque se tratara del credo de una confesión religiosa— era un elemento de interés social. Por tanto, el recurrente, al amparo del derecho a la libertad de expresión, haciendo ahora abstracción de los medios utilizados, podía intervenir en ese intercambio de ideas (incluso si se parte de la dimensión originaria de la libertad de expresión bajo postulados utilitaristas formulada por Stuart Mill). En un contexto más avanzado de protección de los derechos constitucionales, que es el propio de nuestra época, este debate público es indicativo de que, en principio, la conducta del recurrente se desenvolvía dentro del ámbito de protección del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contenido de las expresiones utilizadas y su línea de coherencia con ese debate público.- La conducta desarrollada por el recurrente, dentro de un grupo de una quincena de personas, consistió, según la declaración de hechos probados, en arrojar pasquines, gritar la consigna “avortament, lliure i gratuït [aborto libre y gratuito]” y exhibir una pancarta en la que se leía “fora rosaris dels nostres ovaris [fuera rosarios de nuestros ovarios]”. El contenido de los mensajes era plenamente coherente con la pretensión de intervenir en el debate público abierto sobre la posición de una determinada confesión religiosa en una materia de alto interés público. Se trataba de expresiones y eslóganes que, aunque referidos a una figura retórica impactante y llamativa, eran conocidos y usados habitualmente en el debate público para oponerse a la conocida posición de aquella confesión religiosa en esta materia. Por tanto, también este es un elemento relevante indiciario de la presencia del halo protector de la libertad de expresión en el desarrollo de la conducta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forma no violenta como se desarrollaron los actos de expresión y la nula alteración del orden público general provocado.- Las sentencias impugnadas ponen de manifiesto en el relato de hechos probados que la conducta del recurrente consistió en que el grupo en que se integraba se levantó una vez comenzada la ceremonia religiosa y se limitó a la citada actuación de arrojar pasquines, gritar eslóganes y desplegar una pancarta. Ninguna mención se hace a que hubiera ningún tipo de enfrentamiento ni provocación personal o individual a la persona que dirigía el acto o a las allí reunidas. En la fundamentación jurídica de la sentencia de instancia se destaca que “ninguno de los feligreses fue físicamente molestado, y continuaron todos ellos en el banco que ocupaban sin enfrentarse a los manifestantes, y tampoco lo fue el oficiante, que se limitó a sentarse en una de las sillas laterales de la zona del altar a esperar, según sus propias palabras, a que parase ‘el ruixat’ [el chaparrón]”. Junto a esta encomiable actitud irónica de los afectados por la protesta, tampoco aparece relatada ninguna incidencia dentro del inmueble en que se desarrollaba la reunión de la confesión ni en el exterior derivada de la conducta del recurrente. Cabe concluir que la actitud no violenta ni intimidatoria, al margen de los efectos de interrupción de la reunión que se estaba celebrando, se desarrollaba atendiendo a los fines y objetivos constitucionalmente previstos para 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por tanto, que, a partir de estas circunstancias, solo podía concluirse que la conducta que estaba siendo objeto de enjuiciamiento penal por las resoluciones impugnadas en amparo no era ajena, en contra de lo que sostiene la opinión mayoritaria, al ámbito protector que en una sociedad democrática debe aportar el derecho a la libertad de expresión. Si esto es cierto, hubiera sido necesario proyectar un juicio de proporcionalidad sobre la reacción punitiva del Estado en la sanción de esa eventual extralimitación.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eventual extralimitación que en el ejercicio de este derecho fundamental pudiera haberse producido cifrada en la interrupción de un acto de una confesión religiosa no justifica la reacción penal adoptada por las resoluciones judiciales impugnadas, que, por consiguiente, entendemos que debe considerarse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juicio de proporcionalidad resultan relevantes —además de las circunstancias ya señaladas supra de que la interrupción del acto tuviera como único objetivo manifestar una discrepancia con la posición de una confesión religiosa respecto de asunto de interés general y de que se hiciera de forma no violenta ni intimidatoria y con una nula alteración del orden público— las consecuencias mínimamente incisivas de la conducta del recurrente en el ámbito del derecho a la libertad religiosa de los allí reunidos por la forma y la duración de los hechos. El acto que se estaba celebrando no tuvo que suspenderse, sino que, según el relato de hechos probados de la sentencia condenatoria, el recurrente desarrolló su conducta “paralizando la celebración de la misma durante unos dos o tres minutos, tras lo cual abandonó voluntariamente, junto con el resto de los manifestantes, la iglesia”. Tampoco en el relato de hechos probados se incluye ninguna referencia a que se produjera una efectiva ofensa en los sentimientos de los allí reunidos. Así hay que derivarlo de la circunstancia de que en aquel relato este elemento solo aparece como una eventual posibilidad en la intención del sujeto, ya que la referencia literal referente a este extremo consiste en decir que la conducta se realizó “sabiendo que con su acción podría llegar a ofender los sentimientos religiosos de los feligreses allí congregados”.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considerando (i) el contexto de debate social sobre un asunto de interés público en que se desarrolló la conducta del recurrente; (ii) la coherencia de sus actos de expresión con ese debate, que no implicaba ningún ataque directo a la confesión sino a su posición en este asunto de interés general; (iii) la forma no violenta de la actuación y la inexistencia de algún tipo de alteración de la seguridad o del orden público; (iv) la muy limitada perturbación del acto religioso, que solo fue momentáneamente interrumpido y no suspendido; y (v) la ausencia de referencia alguna a que hubiera quedado acreditada ninguna ofensa a los sentimientos de los reunidos, debió haberse concluido, en el debido juicio de proporcionalidad, que la condena penal del recurrente supuso una decisión judicial incompatible con la protección constitucional del derecho a la libertad de expresión y la evitación de un efecto disuasorio de su ejercicio, ya que la conducta enjuiciada, independientemente de su extralimitación, se produjo en el ámbito de influencia de este derecho y la reacción penal era innecesaria para proteger la libertad religiosa de terceros o cualquier otro interés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“Informe sobre la relación entre la libertad de expresión y la libertad de religión: la cuestión de la regulación y el enjuiciamiento de la blasfemia, el insulto religioso y la incitación al odio religioso adoptado por la Comisión de Venecia en su 76ª sesión plenaria (Venecia, 17-18 de octubre de 2008)” [CDL-AD(2008)026-e], toma posición por que la única respuesta penal frente a las lesiones del derecho a la libertad religiosa en el contexto del ejercicio del derecho a la libertad de expresión sea para reprimir el discurso del odio contra la religión (§ 90 a 93). No es controvertido que esta circunstancia está ausente de la conducta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STEDH de 17 de julio de 2018, asunto Mariya Alekhina y otras c. Rusia, § 227, en un asunto con grandes semejanzas con el ahora enjuiciado, consideró desproporcionada la respuesta penal por los desórdenes públicos generados al intentar cantar dentro de una catedral una canción compuesta como crítica a la Iglesia ortodoxa por el apoyo a diversas medidas del gobierno ruso, al haberse acreditado que los actos de las demandantes no contenían elementos violentos ni fomentaron o justificaron la violencia, el odio o la intolerancia de los creyentes. El Tribunal Europeo de Derechos Humanos reiteró que, en principio, las formas de expresión pacífica o no violenta no deberían verse amenazadas por la imposición de penas privativas de libertad, recordando que la injerencia en la libertad de expresión mediante sanciones penales puede tener un efecto disuasorio en el ejercicio de este derecho y que esta circunstancia es un elemento que debe tenerse en cuenta al evaluar la proporcionalidad de dicha injerencia.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estimamos que lo procedente hubiera sido otorgar el amparo solicitado y anular las resoluciones judiciales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Cándido Conde-Pumpido Tourón a la sentencia dictada en el recurso de amparo núm. 526-2019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en cuanto desestima la pretensión planteada tras considerar que la conducta imputada al recurrente, que dio lugar a su condena penal como autor de un delito contra los sentimientos religiosos (art. 523 del Código penal), no está amparada por las libertades ideológica y de expresión alegadas.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desacuerdo con la desestimación acordada es formal y sustantivo: afecta tanto al método de análisis como al contenido que la sustenta.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primer motivo de discrepancia deriva de constatar que no se ha tomado suficientemente en consideración la posición “no acusadora” del Ministerio Fiscal que, en sus alegaciones, apoya la estimación del amparo tras estimar vulnerados los arts. 16 (libertad ideológica), 20.1 (libertad de expresión) y 25.1 CE (legalidad de las sanciones penales). Pese a haber promovido como única acusación la condena en el proceso penal previo, el Ministerio Fiscal propugna ahora la estimación de la pretensión de amparo con apoyo en la doctrina del Tribunal Europeo de Derechos Humanos y en la de este Tribunal Constitucional. Sin llegar a vincularnos, este cambio de posición y los criterios que lo justifican son significativos y hubieran merecido una mayor atención y reflexión. Se trata de un cambio de posición relevante por ser la única acusación personada que, en la vía judicial previa, solicitó la condena penal que precisamente ahora se cuestiona.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Tampoco comparto el método de análisis de la queja que ha utilizado la decisión estimatoria (la delimitación de contenidos entre derechos fundamentales en supuesta pugna). Considero que parte de premisas indebidas y llega a conclusiones incorrectas. Y además, es incompleto.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 mi juicio no es posible cuestionar razonadamente en este caso que la conducta sancionada se dirigía a promover y hacer visible una opinión crítica con la postura pública de la jerarquía de la Iglesia Católica, que venía participando en el debate político y social en favor de la propuesta gubernamental de modificación de la ley reguladora de la interrupción voluntaria del embarazo. El análisis del contexto histórico en el que la actuación enjuiciada se produjo, de forma concurrente con otras protestas similares en otras ciudades españolas —en febrero de 2014—, permite relacionarla directamente con la dación de cuenta al Consejo de Ministros del 20 de diciembre de 2013 del “anteproyecto de Ley Orgánica para la protección de la vida del concebido y de los derechos de la mujer embarazada”. Dicha propuesta reducía los supuestos en los que la interrupción voluntaria del embarazo quedaba autorizada, regresando al anterior sistema de indicaciones (establecido por la Ley Orgánica 9/1985, de 5 de julio), desde el sistema de plazos vigente tras la aprobación de la Ley Orgánica 2/2010, de 3 de marzo. El anteproyecto generó un debate social intenso que, en una u otra medida, ha estado presente en nuestra vida pública desde la aprobación de la Constitución y que, específicamente, en este caso, contó con el apoyo expreso de la jerarquía de la Iglesia Católica (su Conferencia Episcopal), pese a lo cual, finalmente, en otoño de 2014, la renuncia del Gobierno a la reforma anunciada produjo la dimisión del ministro de Justicia que lo promovía.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analizamos una conducta que manifiestamente forma parte del ámbito de protección de las libertades ideológica y de expresión (arts. 16 y 20 CE), al recaer sobre una materia de interés general, cuyo debate es útil para la formación de una opinión pública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Frente a dicha conducta, con un criterio que no puedo compartir, la sentencia desestimatoria (FFJJ 3 y 4) identifica el bien jurídico afectado en este caso con la dimensión externa del contenido del derecho fundamental a la libertad religiosa y de culto también reconocida en el art. 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dicha identificación indebida, para justificar la sanción penal, la sentencia acude a la técnica de “delimitación de contenidos entre derechos fundamentales”, reduciendo la queja constitucional a un aparente conflicto entre una conducta que pretende ampararse en las libertades ideológica y de expresión, frente a una sanción que se dice justificada por la protección que a la libertad religiosa otorga la Constitución. Con tales premisas, el conflicto entre ambas pretensiones es resuelto en la sentencia en favor de la libertad religiosa a la vista de que la protesta se produjo durante la celebración de una ceremonia religiosa —una misa— que es expresión fundamental de la fe católica, lo que supuso su momentánea interrupción.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Sin embargo, considero que, en el caso presente, cabe descartar que junto a la libertad ideológica y de expresión del demandante se haya visto afectado el contenido de la libertad religiosa y de culto de los feligreses que asistían a la misa, supuesto único que exigiría delimitar su contenido respectivo cuando entran en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en que la libertad religiosa, en su dimensión externa, se traduce en la posibilidad de ejercicio, inmune a toda coacción de los poderes públicos y de cualesquiera grupos sociales, de aquellas actividades que constituyen manifestaciones o expresiones del fenómeno religioso, asumido en este caso por el sujeto colectivo o comunidades (SSTC 46/2001 y 128/2001). En esa medida, en desarrollo de la Constitución, la Ley Orgánica 7/1980, de libertad religiosa, reconoce, entre otros aspectos, la libertad para manifestar las creencias, individual o colectivamente, tanto en público como en privado, reconociendo para ello los cauces adecuados a tal fin, constituidos por el culto, la celebración de ritos, las prácticas y la enseñanza (SSTC 24/1982, de 13 de mayo, y 166/1996, de 28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fundamental recogido en el art. 16 de la Constitución comprende, junto a las modalidades de la libertad de conciencia y la de pensamiento, íntimas y también exteriorizadas, una libertad de acción que protege la exteriorización de las creencias o convicciones religiosas (STC 19/1985, de 13 de febrero, FJ 2). En protección de dicha libertad de acción, incluye el derecho a no ver impedida o amenazada la libre manifestación de las creencias religiosas o el desarrollo de los actos de culto, así como el de no tener que soportar aquellas conductas que puedan considerarse como gravemente ofensivas, abiertamente hostiles o amenazadoras a la dimensión externa de la libertad religiosa (aquella que habilita para ejercer en un clima de paz social y tolerancia las actividades que son manifestación del fenómeno religioso). Por tanto, no cabe confundir el fin de protección del tipo penal aplicado en este caso, rotulado por el propio código penal como “delito contra los sentimientos religiosos”, con la más relevante protección que otorga la Constitución para permitir la libertad de creencias y su libre manifestación sin impedimentos que, de forma relevante, imposibiliten la libertad de acción que la Constitución reconoce. No obstante, del art. 16.1 CE no deriva, como parece entender la decisión desestimatoria, un supuesto derecho a no ser molestado o inquietado en forma alguna durante el desarrollo de los actos de culto, las ceremonias o las manifestaciones de las confesiones religiosas.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aplicación de tales criterios, a partir del relato de hechos probados de la condena, me llevan a la conclusión de que la conducta cuestionada en el presente proceso no es gratuitamente ofensiva a los sentimientos religiosos, ni incita a la intolerancia religiosa, ni hace un llamamiento o justifica el odio por motivos religiosos ni, en fin, iba dirigida a impedir que se desarrollara un acto de culto, ni de hecho lo impidió, por más que interfiriera temporalmente en su desarrollo. Así, considero que en el recurso de amparo no se plantea una cuestión de delimitación de contenidos entre derechos fundamentales en juego, pues, pese a las evidentes molestias ocasionadas, el libre ejercicio de la libertad religiosa no fue puesto en cuestión por la concreta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un análisis abstracto, el que no nos encontremos ante una cuestión de delimitación del contenido de dos derechos fundamentales no significa que la conducta realizada se encuentre necesariamente legitimada por la libertad de expresión. Frente a la pretensión de su ejercicio —como ocurre con el de cualquier otro derecho fundamental— puede establecer el legislador límites y restricciones precisos y proporcionados que vengan justificados en la garantía de otros bienes y valores legítimos. Por ello, en el presente supuesto, deberíamos haber examinado si la restricción impuesta a la libertad de expresión se puede justificar en atención a la protección de un interés público relevante como es la protección de los sentimientos religiosos. Tal restricción debe ser analizada, como cualquier otra pretensión de restricción impuesta por el legislador, atendiendo a si está prevista en la ley, responde a una finalidad legítima, y acarrea consecuencias proporcionadas al fin de protección expresado.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una vez determinado que el bien jurídico protegido por el tipo penal aplicado no es coextenso con el contenido del derecho a la libertad religiosa, debemos constatar que la norma penal se dirige también a proteger otros intereses relacionados que no forman parte de aquel derecho, como son los subjetivos sentimientos de ofensa que los fieles puedan sentir ante la falta de consideración y respeto a sus ceremonias y ritos que consideran obligados. De esta forma, hubiera sido preciso analizar si la conducta cuestionada, realizada en ejercicio de la libertad de protesta política, fue limitada de forma necesaria y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medida, el método de análisis seguido en la sentencia es incompleto porque se afirma de forma incorrecta que “solo si la libertad de expresión se ejerció sin exceso alguno sería reconocible y procedería la estimación del motivo de amparo” (FJ 4). Como se señaló en la STC 104/2011, de 20 de junio, FJ 6, “nuestra doctrina no se detiene en esta primera conclusión básica y previsible, aunque imprescindible, sino que cuestiona asimismo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como señala el fiscal en sus alegaciones, en este caso, siguiendo la lógica de análisis de la sentencia de la Sala Segunda del Tribunal Supremo dictada en casación, ni los órganos judiciales ni la sentencia desestimatoria han procedido del modo que, de forma constante, viene exigiendo el Tribunal Constitucional cuando una persona aduce que su condena penal supone una vulneración de un derecho fundamental o libertad pública. Ha limitado su análisis a la técnica de delimitación de contenidos entre los derechos fundamentales que han identificado en conflicto —libertad de expresión y libertad religiosa— otorgando prevalencia a esta última, lo que lleva a entender que no concurría ninguna causa para que pudiera ser afectada o perturbada. En suma, no se ha profundizado en el análisis de las consecuencias de actuar en ejercicio del derecho a las libertades ideológica y de expresión, concluyendo, por el contrario, que lo que imposibilitaba su toma en consideración era el lugar y momento donde se había llevado a cabo, una iglesia católica y durante la celebración de la misa, actos amparados por la libertad religiosa del oficiante y de los feligreses, sin que exista ninguna circunstancia que posibilite la restricción de dicha libertad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desestimatoria no puede ser compartida pues lleva a considerar que la libertad religiosa, en sus manifestaciones públicas colectivas, goza de una protección que no admite límite alguno, por lo que toda perturbación de esta puede ser sancionada con una pena privativa de libertad. Sería entonces irrelevante el tipo de perturbación que se pretenda amparada por el ejercicio de otro derecho fundamental o libertad pública, aunque se trate de las libertades ideológicas o de libertad de expresión ejercidas con relación a asuntos políticos de interés general. Tan indebida conclusión se extiende a una conducta de protesta que no incitó al odio religioso, que no utilizó ninguna expresión ofensiva o hiriente, y que tenía como objetivo visibilizar críticamente la postura de la jerarquía de la confesión católica en un asunto de importancia para la ciudadanía, sin valorar que comportó una breve y casi momentánea interrupción de la celebración religiosa, que se reanudó a los dos o tres minutos, sin incidencia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desestimatoria expresa una concepción restrictiva de las alegadas libertades ideológica (art. 16.1 CE) y de expresión política (art. 20.1 CE). Es restrictiva porque pese a citar diversa jurisprudencia del Tribunal Europeo de Derechos Humanos y del Tribunal Constitucional sobre el contenido de la libertad religiosa, lo hace de forma incompleta, sin aplicar la doctrina que estas expresan, sino más limitadamente, utilizando parte de esta para justificar tomas de posición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conflicto entre libertad de expresión ideológica y otros intereses públicos o privados dignos de protección (como lo es la eventual ofensa a los sentimientos religiosos ajenos), el Tribunal Europeo de Derechos Humanos ha señalado reiteradamente que se debe analizar la injerencia denunciada a la vista del caso en su conjunto. En especial, debe determinarse si la injerencia mencionada es “proporcionada en relación con los fines legítimos perseguidos” y si los motivos alegados por las autoridades internas para justificarla son “pertinentes y suficientes”. Además, la Corte europea ha destacado reiteradamente que se debe analizar con especial atención aquellos asuntos en los que las penas impuestas por las autoridades internas por conductas no violentas implican —como en este caso— una pena de prisión (sentencia de 17 de julio de 2018, caso Mariya Alekhina y otras c. Rusia).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esta jurisprudencia, cabe discrepar respetuosa pero radicalmente en lo sustantivo de la concepción restrictiva de las libertades ideológica y de expresión expresada por la mayoría, porque desatiende y nos aleja de los estándares europeos sobre su contenido y cuestiona así su carácter constitutivo y esencial en una sociedad democrática. No puedo sino coincidir con los criterios generales sobre la importancia y contenido de la libertad de expresión que se expresan en el fundamento jurídico tercero de la sentencia. Pero creo que también aquí son insuficientes. A ellos, además de aplicarlos correctamente, debiéramos haber añadido las consideraciones expuestas reiteradamente en la jurisprudencia constitucional sobre la posición preferente de la libertad de expresión cuando se ejercita en el ámbito de la libertad ideológica, la crítica política, o en conexión instrumental con el ejercicio de otros derechos fundamentales; situaciones estas en que la libre expresión de ideas, aun ofensivas o hirientes, se torna especialmente resistente a las pretensiones de limitación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tales criterios, y no solo de los que acertadamente se recogen sobre el contenido abstracto del derecho a la libertad de expresión y sus límites, llevan a la conclusión de que, aunque puedan ser considerados inadecuados el lugar y el momento en los que el demandante, y otros, expresaron su desacuerdo con la postura pública de la jerarquía eclesiástica católica sobre la mejor regulación de la interrupción voluntaria del embarazo, la conducta cuestionada no es gratuitamente ofensiva, ni incita a la intolerancia religiosa, ni hace un llamamiento o justifica el odio por motivos religiosos ni, en fin, impidió o se dirigía a impedir que se practicara un acto de culto, por lo que no alcanza a ser merecedora de una sanción penal, pues forma parte del ámbito de protección de los derechos invocados.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tanto la sentencia condenatoria, como la que la ratificó en casación como la asumida por la mayoría del Pleno presta una atención insuficiente al contexto de debate político en el que se produjo la conducta penalizada y a la posición de la Iglesia Católica como actor social que participa en el debate público. Y, en paralelo, otorga una importancia decisiva y excesiva al hecho de que la protesta política se produjo en el lugar inadecuado. No puedo coincidir ni en la relevancia que se da a esta circunstancia, ni tampoco en la supuesta falta de relación del lugar empleado para protestar con el tema objeto de la protesta. Por más que la libertad de expresión pueda ser sometida a reglas de orden sin vulnerar la Constitución, reglas de lugar, tiempo y modo, la sanción penal privativa de libertad frente al incumplimiento de tales reglas no es proporcionada a la finalidad que persigue.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expuso antes (apartado tercero de esta opinión discrepante) el demandante expresó una protesta política en el curso de una ceremonia religiosa para hacer visible su posición, para llamar la atención sobre la postura que la propia Iglesia Católica mantenía en dicho debate público, pero no para generar un intercambio de ideas con los feligreses que acudían a aquel acto, momentáneamente interrumpido en su desarrollo, pero nunca impedido.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ha reiterado que la libertad de expresión protege no solamente los mensajes, sino también las conductas o formas en que estos se expresan, admitiendo ciertas dosis de provocación y exageración dirigidas a llamar la atención del público sobre la cuestión debatida y la propia posición que se mantiene (sentencia de 21 de octubre de 2014, caso Murat Vural c. Turquía; sentencia de 28 de junio de 2018, caso Paraskevopoulos c. Grecia, § 40). Todos los medios de expresión están incluidos en el ámbito del artículo 10 de la convención. El tribunal ha subrayado repetidamente que, en virtud del párrafo 2 del artículo 10 del Convenio, hay poco margen para restringir la expresión política o el debate de cuestiones de interés público (véase, entre otros, caso Wingrove c. Reino Unido, 25 de noviembre de 1996, § 58). En el mismo sentido, considera que la evaluación de si una conducta impugnada entra en el ámbito de aplicación del artículo 10 del Convenio no debe ser restrictiva, sino inclusiva. A la luz de su jurisprudencia, el Tribunal Europeo de Derechos Humanos ha considerado siempre que, para decidir si un determinado acto o conducta está comprendido en el ámbito de aplicación del artículo 10 del Convenio, debe evaluarse la naturaleza del acto o conducta en cuestión, en particular su carácter expresivo visto desde un punto de vista objetivo, así como la finalidad o la intención de la persona que realiza el acto o lleva a cabo la conducta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atendiendo a la finalidad de participar en el debate político que animaba la conducta enjuiciada, a su carácter pacífico, a que no fue gravemente ofensiva para los sentimientos religiosos, a que no pretendía impedir el desarrollo de un acto de culto —por más que asumiera su momentánea perturbación para obtener mayor visibilidad—, a que no fue irrespetuosa con los objetos de culto, ni amenazó a los participantes por sus ideas, ni pretendió que cesaran o renunciaran a la manifestación pública de sus creencias, cabe concluir que la sanción penal privativa de libertad cuestionada no era tan siquiera necesaria para proteger los legítimos sentimientos religiosos de quienes asistían a la ceremonia religiosa momentáneamente interrumpida, ni tampoco proporcionada a tal fin; por lo que el recurso de amparo debió ser estimado en los términos pretendidos.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al igual que en el recurso núm. 1691-2018, deliberado y resuelto esta misma semana, el tribunal ha mantenido finalmente una condena penal en un caso en el que, alegando específicamente la STEDH de 17 de julio de 2018, caso Mariya Alekhina y otras c. Rusia, el Ministerio Fiscal no mantenía su pretensión acusatoria, lo que ha llevado a desestimar un recurso de amparo al que nadie se había opuesto.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libertad de expresión sobre asuntos de interés general es la esencia de la democracia. Por lo que la utilización de sanciones penales privativas de libertad frente al ejercicio de este derecho constitucional no resulta proporcionada ni necesaria en una sociedad democrática para la protección exclusiva de unos sentimientos íntimos supuestamente ofendidos, cuando dicha libertad se ejercita pacíficamente, y sin incitación al odio ni a la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