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1963-2019, interpuesto por doña Mónica Sorina Popescu, contra el auto de 12 de febrero de 2019 en cuya virtud se desestimó el incidente excepcional de nulidad de actuaciones y contra la providencia de 5 de marzo de 2019, ambos dictados por el Juzgado de Primera Instancia e Instrucción núm. 5 de Arganda del Rey, en los autos del procedimiento de ejecución hipotecaria núm. 827-2013 instado por la entidad Bankia, S.A.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26 de marzo de 2019, doña Mónica Sorina Popescu, representada por el procurador de los tribunales don Ángel Luis Lozano Nuño y bajo la dirección de los letrados don Guzmán García Arrillaga y doña Rabab Al Llabili, interpuso recurso de amparo contra el auto de 12 de febrero de 2019, así como contra la providencia de 5 marzo de 2019, ambos del Juzgado de Primera Instancia e Instrucción núm. 5 de Arganda del Rey, dictados en el procedimiento de ejecución hipotecaria núm. 827-2013, por los que se desestimaron el incidente excepcional de nulidad de actuaciones y el recurso de reposición interpuesto frente a la diligencia de ordenación que acordaba expedir testimonio del decreto de adjudicación para practicar la correspondiente inscripción en el registro y, en segundo lugar, librar mandamiento al registro de la propiedad núm. 2 de Alcalá de Henares, a fin de que procediera a la cancelación de la anotación o inscripción del gravamen derivado de la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la resolución del presente recurso de amparo son, sucintamente,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de amparo contrajo matrimonio en el año 2009, en régimen de sociedad de gananciales y, en virtud de contrato de compraventa suscrito en el año 2010, el matrimonio adquirió una vivienda sita en el Paseo de Pozuelo, parcela y vivienda núm. 76, 28510, Campo Real (Madrid), sobre la que se constituyó hipoteca.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29 de agosto de 2011, por causas sobrevenidas, la demandante de amparo abandonó la vivienda habitual familiar, para trasladarse con sus hijos a la Avenida de la Constitución núm. 85, piso 18, puerta 10, de Coslada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29 de abril de 2013 recayó sentencia en el procedimiento de divorcio instado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Antes de resolverse el procedimiento de divorcio, de manera paralela, el acreedor hipotecario de la vivienda, la entidad Bankia, S.A., como consecuencia del impago de las cuotas hipotecarias, había iniciado 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subrayar que, previamente al inicio del proceso y antes de producirse el divorcio de los deudores hipotecarios, Bankia, S.A., al tener conocimiento de la separación del matrimonio, remitió un requerimiento a nombre de doña Mónica Sorina Popescu, demandante de amparo, que fue enviado a la dirección de la finca hipotecada, es decir, al Paseo de Pozuelo, parcela y vivienda núm. 76, 28510, Campo Real (Madrid), la cual no fue recibida por la misma, puesto que había abandonado dicho domicilio por los motivos expuestos. Así, cabe destacar que el propio funcionario de correos señala: “No entregado por dirección incorrecta”. También se dirigieron otras notificaciones a la calle del Puerto de Valencia núm. 6, 28821, de Coslada y a la calle del Mar de Caspio núm. 7, 6º A, 28821, Coslada, con el mismo resultado negativo, en este caso, “[n]o entregado por desconocido”.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 la demanda se llama la atención sobre el hecho de que en el año 2011, la recurrente de amparo había contratado nuevos servicios financieros con Bankia, S.A., en los que ya constaba que su domicilio real estaba en la Avenida de la Constitución núm. 85, piso 18, puerta 10, de Coslada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Volviendo al procedimiento judicial en cuestión, el juzgado, en fecha 25 de marzo de 2014, realizó un primer intento de notificación en la vivienda ejecutada sita en el Paseo de Pozuelo, parcela y vivienda núm. 76, 28510, Campo Real (Madrid), que resultó infructuosa.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cadena lógica de actos procesales, en fecha de 1 de septiembre de 2014, el letrado de la administración de justicia ordenó la averiguación domiciliaria a través del punto neutro judicial, pero solo respecto del demandado don Raúl Sevillano González, dando como resultado un nuevo domicilio en la calle del Puerto de Valencia núm. 6, 28821 de Coslada. En este domicilio, se intentó, por medio de correo certificado, una nueva notificación, el día 4 de septiembre de 2014, que fue recogida por el padre del ejecutado, don Eusebio Sevillano.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hubo más intentos de notificación, prosiguiendo el procedimiento sin la presencia de los ejecutados, acordándose la subasta de la finca que quedó desierta, adjudicándose la finca a la entidad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Concluida la subasta, la demandante de amparo tuvo conocimiento de forma extrajudicial (si bien en el escrito de la demandante no consta el cauce), por lo que, con fecha de 11 de octubre de 2018, se personó en el procedimiento de ejecución y el día 25 de octubre de 2018, promovió la nulidad de actuaciones, por vulneración del derecho a la tutela judicial efectiva con indefensión (art. 24 CE), alegando que el juzgado no había agotado todas las posibilidades de averiguación de su domicilio real, con mayor motivo dada la ausencia de contacto o relación alguna con su ex marido y su familia desde que salió del domicilio por causa de la separación matrimonial. En dicho escrito hizo saber al juzgado que habitaba en Coslada, con aportación de los documentos que acreditaban que estaba empadronada en dicha localidad, por lo que el juzgado la podría haber localizado sin especiales dificultades.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Ministerio Fiscal, con fecha de 10 de enero de 2019, informó interesando la nulidad por la falta de citación de la recurrente. Concretamente se expresa del siguiente modo: “Que nos adherimos a la solicitud de nulidad de actuaciones. En todo caso no consta la citación en forma de la parte ejecutada Mónica Sorina. La citación que se hace al padre de la otra parte Raúl Sevillano, del cual consta el divorcio del mismo y que no se le atribuyó la vivienda en cuestión. Por lo tanto y existiendo una causa objetiva para verificar que la falta de citación efectiva de dicha parte ejecutada, sí que ha provocado indefensión, procede la admisión instada con sus efectos inherentes”.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Sin embargo, el órgano judicial rechazó la nulidad por auto de 12 de febrero de 2019, en el que se razona, en síntesis, que “[p]ues bien, examinados los autos, no consta que las actuaciones procesales realizadas por este juzgado hayan vulnerado la ley, y menos aún el derecho a la tutela judicial efectiva de la deudora produciendo indefensión, ya que no consta que doña Mónica Sorina Popescu haya efectuado alguna de las notificaciones referidas anteriormente, constando que este juzgado ha practicado un primer intento de notificación de requerimiento de pago en el domicilio pactado en la escritura a efectos de notificaciones, es decir en Paseo de Pozuelo, parcela y vivienda número 76, 28510, Campo Real el día 12 junio 2014 con resultado negativo, dejándose el oportuno aviso. Posteriormente se realizó averiguación a través del punto neutro judicial, apareciendo un nuevo domicilio sito en la calle Puerto de Valencia núm. 6 de Coslada, donde volvió a practicarse notificación que fue recogida por el señor Eusebio Sevillano constando justificante de recepción de la misma. El juzgado, por tanto, ha practicado los actos procesales acogiéndose a las normas que rigen los mismos. El hecho de que otro juzgado de la misma población no atribuyera a la deudora el uso del domicilio conyugal no implica el necesario conocimiento por parte de este de dichos extremos, que tampoco fueron puestos en su conocimiento por la reclamante; como tampoco implica vulneración de las normas procesales por parte de este juzgado el hecho de que doña Mónica Sorina Popescu figure empadronada en Coslada, o su domicilio obre en una asistencia hospitalaria”. En el pie del auto que rechaza la nulidad, se informa a la recurrente de que “[c]ontra este auto no cabe interponer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Posteriormente, en fecha de 22 de febrero de 2019, fue dictada por el Juzgado de Primera Instancia e Instrucción núm. 5 de Arganda del Rey, diligencia de ordenación, acordando en primer lugar expedir testimonio del decreto de adjudicación para practicar la correspondiente inscripción en el registro y, en segundo lugar, librar mandamiento al registro de la propiedad núm. 2 de Alcalá de Henares, a fin de que procediera a la cancelación de la anotación o inscripción del gravamen derivado de la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Frente a la misma, la demandante de amparo interpuso recurso de reposición, solicitando suspender la referida resolución judicial, debido a que con ella una vez más se infringía gravemente su derecho fundamental a la tutela judicial efectiva (art. 24 CE), puesto que la resolución resultaba extremadamente dañosa, perjudicial e irreparable para la ejecutada. Sin embargo, el recurso fue desestimado por providencia de fecha 5 de marzo de 2019, pues, a juicio del órgano judicial, no se expresaba correctamente la infracción supuestamente cometida, en virtud de las previsiones del art. 452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aduce en su recurso la vulneración del derecho a la tutela judicial efectiva sin indefensión (art. 24.1 y 2 CE), en su vertiente de acceso al proceso, denunciando la indefensión padecida por la falta de notificación y emplazamiento personal en el procedimiento de ejecución hipotecaria del que era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que no se encontraba en paradero desconocido, por lo que, sin haberse tratado de averiguar su domicilio real, tal como exige la jurisprudencia constitucional, ya que estaba dada de alta residiendo en otro domicilio de forma pública, su notificación personal resultaba obligada de todo punto, so pena de infringir gravemente sus derechos constitucionales a la tutela judicial efectiva sin indefensión y a intervenir en un proceso dotado de todas las garantías para su eficaz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entiende que, de conformidad con la constante doctrina de este tribunal (STC 181/2015, de 7 de septiembre, FJ 4), en atención a las actuaciones acaecidas en el marco del procedimiento de ejecución hipotecaria, al no haber podido comunicar la ejecución personalmente a la ejecutada ni en la dirección de la finca hipotecada, ni naturalmente en el domicilio de su ex cónyuge, ni en el del padre de este último, el órgano judicial debió ordenar la práctica de otras actuaciones encaminadas a conocer otro domicilio de la ejecutada a través de los diferentes organismos públicos a los que se remite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señala que en el escrito por el que se promovió la nulidad de actuaciones se acreditó la actitud de la demandante de amparo, encaminada a no dificultar su localización y entorpecer el proceso judicial, ni que la imposibilidad de emplazarla hubiera obedecido a su posible negligencia, desidia o impericia, supuestos que privarían de relevancia constitucional a la queja. Al respecto, insiste en que la falta o deficiente realización del acto de comunicación tiene relevancia constitucional, siempre que las situaciones de incomunicación no sean imputables a la propia conducta del afectado por haberse situado voluntaria o negligentemente al margen del proceso, si bien matiza que no puede imputársele la invalidez de la comunicación, máxime estando empadronada en el municipio de Coslada desde el año 2011 tal y como se puso de manifiesto en el escrito de incidente de nulidad, acreditando el desconocimiento de la existencia de la ejecución frente a la misma, que en el caso de que se hubiera realizado una mínima averiguación domiciliaria, hubiera dado lugar a poder localizarla de forma sencilla.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 por lo demás, al órgano judicial, que haya tenido dos ocasiones de enmendar las vulneraciones infringidas —mediante la estimación, primero, del incidente excepcional de nulidad de actuaciones y, después, acogiendo el recurso de reposición—, y, sin embargo, haya persistido en su actitud, a pesar de habérsele invocado la doctrina constitucional aplicable al supuesto de hecho e, incluso contar con el apoyo del Ministerio Fiscal que se había adherido a la pretensión anulatoria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según concluye la demandante de amparo, las resoluciones impugnadas ponen de manifiesto que algunos órganos judiciales no siguen o se resisten a aplicar la doctrina de este Tribunal Constitucional en materia de emplazamiento y notificaciones, o alegan diversas excusas en la tramitación que en modo alguno justifican la vulneración del derecho a la tutela judicial efectiva y la indefensión de las partes. Por esa razón, considera indispensable que este tribunal “siga protegiendo al ciudadano, como último recurso, ahondando en la línea marcada en sus pronunciamientos previos, conformando así un importante cuerpo jurisprudencial que detenga la reiteración de interpretaciones y actos como la que ha consumado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junio de 2020, la Sección Cuarta de este tribunal acordó admitir a trámite el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habiéndose interesado ya la remisión de certificación de las actuaciones judiciales, se ordena dirigir atenta comunicación al Juzgado de Primera Instancia e Instrucción núm. 5 de Arganda del Rey a fin de que, en plazo que no exceda de diez días, proceda a emplazar a quienes hubieran sido parte en el procedimiento, excepto la parte recurrente en amparo, para que, si lo desean, puedan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17 de septiembre de 2020, la Sección Cuarta de este tribunal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Doña Mónica Sorina Popescu presentó escrito de alegaciones con fecha de 21 de octubre de 2020, en el que se ratifica íntegramente en la demanda de amparo constitucional presentada, reiterando que la interpone por entender que el juzgador de instancia, no agotó las vías legales de notificación, lo que supuso su falta de conocimiento y defensa en el procedimiento de ejecución hipotecaria, no pudiendo hacer valer sus derechos. Incide en que el juzgado procedió a la notificación y requerimiento de pago mediante notificaciones cursadas en los domicilios de su ex marido y del padre del mismo, con los que no tiene relación, y en la finca hipotecada, respecto a la que, por sentencia de divorcio, no se le concedió su uso y abandonó en el momento de su separación matrimonial para, finalmente tenerla por notificada a través de tercero (su ex cónyuge), sin intentar previamente averiguar su domicilio real como exige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razonamiento, cita y traslada en parte la reciente STC 125/2020, de 21 de septiembre de 2020, para concluir que “[l]a garantía de emplazamiento personal de la demandada o ejecutada en los procesos regidos en esta materia debieron salvaguardarse por el juzgado a quo ordenando la práctica de otras actuaciones encaminadas a conocer otro domicilio de la ejecutada a través de los diferentes organismos públicos a los que se remite la Ley de enjuiciamiento civil en su art. 155.3, o bien por los medios que se recogen en el art. 156 de la misma Ley procesal, sin que se hubiera acudido directamente a la notificación edictal (en igual sentido, STC 181/2015, de 7 de septiembre, FJ 4), tal como viene exigiendo el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23 de octubre de 2020, el Ministerio Fiscal presentó sus alegaciones ante este Tribunal, solicitando la estimación del recurso de amparo. Tras llevar a cabo un análisis de la doctrina de este tribunal sobre la necesidad de proceder correcta y diligentemente en los actos de comunicación procesal, para así garantizar el derecho de acceso a la jurisdicción y de defensa (art. 24. CE) de quien ha sido demandado o pueda ser parte interesada en el procedimiento, reitera la necesidad de agotar las posibilidades de citación directa antes de acudir a la de edictos. Cita en este sentido la STC 89/2015, FJ 3, subrayando que “lo anterior supone que el órgano judicial concernido debe extremar la diligencia para la averiguación del paradero o domicilio de los interesados, y para ello deberá utilizar los medios de averiguación que estén razonablemente a su alcance. La clave —advierte el fiscal— está precisamente en la nota de razonabilidad, pues ni es exigible al juez realizar sacrificios extremos, con la utilización de medidas que excedan de lo proporcional, ni puede tampoco resolver de forma simplista y acudir de forma mecánica o automática al expediente edictal. Entre estos dos extremos se encuentra la razonabilidad de la decisión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nuestra doctrina al presente recurso de amparo, el fiscal expresa la hipótesis de que el órgano judicial, al observar que la vivienda hipotecada era propiedad de un matrimonio, cuyo régimen económico es el de gananciales, entendiese que notificado el procedimiento correctamente a uno de ellos, el otro hubiera tenido lógicamente conocimiento de la ejecución. Ahora bien, a juicio del Ministerio Fiscal, una vez que, por el planteamiento del incidente excepcional de nulidad de actuaciones tuvo conocimiento del divorcio de los ejecutados y que la demandante de amparo habitaba desde entonces en otro domicilio, no debió hacer caso omiso y perpetuar la vulneración del derecho a la tutela judicial efectiva, mucho más cuando le fue reclamada en el pertinente recurso de revisión, en el que lejos de solventar la vulneración, reincidió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es obvio que existía alguna forma, que sin suponer una actividad desproporcionada para el órgano judicial, le sirviera para conocer la verdadera ubicación de la demandada, sin necesidad de acudir a la vía edictal. “Y desde luego —afirma con rotundidad— el hecho de no haber atendido a lo solicitado por la recurrente en el incidente de nulidad supone desconocer de manera palmaria la doctrina del Tribunal Constitucional en materia de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subraya que no existe razón alguna para excluir la vulneración del derecho denunciado por la propia actitud de la recurrente, pues no consta que hubiera tenido un conocimiento extraprocesal de la demanda, hasta el momento en que ella misma así lo reconoce y actúa personándose en el proceso, intentando subsanar el déficit de tutela denunciado. Añade, por lo demás, que el hecho de haber sido el inmueble ejecutado la vivienda conjunta de los cónyuges, no distorsiona el régimen general de las citaciones, de manera que baste la que se realiza a uno solo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la estimación del presente recurso de amparo, la nulidad de lo actuado en el procedimiento de ejecución hipotecaria y la retroacción de las actuaciones al momento en el que se acordó notificar el auto despachando ejecución; el decreto del letrado de la administración de justicia y la copia de la demanda a través de la dirección electrónica habilitada, y en su lugar, se proceda a la notificación personal que exige el art. 155 LEC, con el fin de que se comunique a la demandante de amparo lo allí acordado y se le otorgue la posibilidad de ejercer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25 de febrero de 2021, se señaló para deliberación y votación de la presente sentencia el día 3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impugna el auto de 12 de febrero de 2019, que desestima el incidente excepcional de nulidad de actuaciones, así como la providencia de 5 de marzo de 2019, que desestima el recurso de reposición planteado contra la diligencia de ordenación de 22 de febrero de 2019, ambos dictados por el Juzgado de Primera Instancia e Instrucción núm. 5 de Arganda del Rey y promovidos por la actora en el procedimiento de ejecución hipotecaria núm. 827-2013, instado por la entidad Bankia,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denuncia que el auto impugnado ha vulnerado su derecho a la tutela judicial efectiva y a no sufrir indefensión (art. 24.1 CE), porque el órgano judicial debió haber desplegado la actividad suficiente para averiguar su domicilio real, lo que no era especialmente difícil, dado que, desde que abandonó el domicilio conyugal, habita en el mismo, constando asimismo en el padrón municipal y otros archivos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reflejado en los antecedentes de esta resolución, considera que procede estimar el recurso y declarar que el citado derecho fundamental ha sido vulnerado, en aplicación de la doctrina reiterada de este tribunal relativa al agotamiento de las vías de notificación personal de los ejecutados, so pena de vulnerar su derecho a la jurisdicción y causarles indefensión, doctrina que entiende que ha sido palmariamente incumplida por el órgano judicial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del Tribunal Constitucional sobre la correcta constitución jurídico-procesal y los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exponen tanto la demandante de amparo, como el Ministerio Fiscal, este tribunal ya ha tenido ocasión de pronunciarse sobre la cuestión planteada en más de un centenar de resoluciones, siendo conocida nuestra consolidada doctrina sobre el deber de agotamiento de las posibilidades de averiguación del domicilio del demandado en el procedimiento de ejecución hipotecaria y, en general, en cualquier tipo de procedimiento. Basta ahora con citar algunas de las más recientes como las SSTC 29/2020, de 24 de febrero; 41/2020, de 9 de marzo, y 125/2020, de 21 de septiembre, entre otras, a las que, en aras a la brevedad,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todas ellas hemos insistido en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 Incluso cuando no conste ese domicilio en las actuaciones habría que realizar otras gestiones en orden a la averiguación del domicilio real (por todas, STC 19/2004, de 23 de febrero, FJ 4, y 126/2006 de 24 de abril, FJ 4), siempre que ello no suponga exigir al órgano judicial una desmedida labor investigadora sobre la efectividad del acto de comunicación (SSTC 126/1999, de 28 de junio, FJ 4; 82/2000, de 27 de marzo, FJ 6; 113/2001, de 7 de mayo, FJ 5; 131/2014, de 21 de julio, FJ 2, y 83/2018, de 16 de julio, FJ 4, entre otras)”. Se trata, en definitiva, de garantizar al deudor o ejecutado el derecho de acceso al proceso del art. 24.1 CE (STC 122/2013, de 20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especialmente, sobre las notificaciones realizadas a través de terceras personas este tribunal ha declarado que “ la exigencia que pesa sobre los órganos judiciales de velar por que el acto de comunicación procesal cumpla eficazmente con su fin, que, como hemos dicho, no es otro que el de hacer llegar al interesado, o a quien legalmente le represente, las decisiones judiciales para que acomode su proceder a las mismas o tome las oportunas decisiones en defensa de sus intereses y derechos (STC 326/1993, de 8 de noviembre, FJ 3, con cita de las SSTC 115/1988, de 10 de junio, FJ 1, y 195/1990, de 29 de noviembre, FJ 3), conlleva la necesidad de que no otorguen mecánicamente un valor absoluto al simple contenido formal de la diligencia de notificación, prescindiendo de cualquier enjuiciamiento sobre los motivos alegados por la parte acerca de la no recepción en plazo de la notificación, o más simplemente, haciendo caso omiso de los defectos de la notificación puestos de manifiesto en su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judiciales, ante un caso como el suscitado en el presente recurso de amparo, no pueden presumir sin más, sin poner en riesgo el derecho a la tutela judicial efectiva sin padecer indefensión garantizado en el art. 24.1 CE, que las notificaciones realizadas a través de terceras personas hayan llegado al conocimiento de la parte interesada cuando la misma cuestiona con datos objetivos que así ha sido, o si tal cosa puede inducirse del tenor de la diligencia, comprobando, a la vista de las circunstancias del caso, si el modo de practicarse la notificación fue suficiente para que surta su efecto informador (STC 39/1996, de 11 de marzo, FJ 3, con cita de la STC 275/1993, de 20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órgano judicial debe acudir a la notificación por cédula a terceros, que es una forma de notificación personal ordinaria como cualquiera otra de las previstas en la LEC (salvo la edictal), será preciso en todo caso que esta última modalidad se practique con riguroso sometimiento a los requisitos y condiciones que exigen el art. 267 y el citado art. 268, ambos LEC. El cumplimiento de esas exigencias, como se indicó ya en las SSTC 110/1989, de 12 de junio; 195/1990, de 29 de noviembre, y 326/1993, de 10 de diciembre, constituye garantía del real conocimiento por el interesado del acto o resolución que se le notifica por terceros, asegurando su derecho a intervenir en el proceso desde tal momento y a interponer los recursos procedentes contra la resolución judicial, y del cercioramiento judicial de que así ha sido. Por todo ello el emplazamiento y citación han de ser realizados por el órgano judicial con todo el cuidado y respeto de las normas procesales que regulan dichos actos de comunicación, como deber específico integrado en el de la tutela judicial efectiva, dado que no son un formalismo, sino una garantía para las partes en el procedimiento y una carga que corresponde llevar a cabo al órgano judicial, integrante del contenido esencial del derecho consagrado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 esencial a los referidos actos de comunicación la recepción de la cédula por el destinatario y la constancia en las actuaciones, a salvo los casos de citación por edictos, de que se ha entregado a quien debe recibirla, siempre con la finalidad de que, llegando a poder del interesado, pueda este disponer de su defensa. Por ello, nuestras normas procesales y, en concreto, el art. 271 de la Ley Orgánica del Poder Judicial, aun cuando permiten que los actos de comunicación puedan practicarse por medio de correo, del telégrafo o de cualquier otro medio técnico, condicionan su utilización a la constancia de su práctica y de las circunstancias esenciales de la misma” (STC 113/2001, de 7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STC 245/2006, de 24 de julio, FJ 3, en un supuesto similar al ahora enjuiciado en el que se había notificado la ejecución solo a la ex pareja del demandante de amparo, declaramos que “del examen de las actuaciones no se desprende que el recurrente hubiese actuado con pasividad o negligencia, ni que tuviera conocimiento extraprocesal del proceso de ejecución hipotecaria tramitado inaudita parte, toda vez que la presunción, alegada por la representación del BBVA en su escrito de alegaciones, de que la codemandada señora Vega Álvarez hubiera puesto en conocimiento del recurrente en amparo la existencia del proceso en cuestión es una simple conjetura, carente de virtualidad a estos efectos, pues, como ya hemos señalado, en estos casos ‘lo presumido es, justamente, el desconocimiento del proceso si así se alega’ (SSTC 219/1999, de 29 de noviembre, FJ 2; 128/2000, de 16 de mayo, FJ 5, y 268/2000, de 13 de noviembre,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órgano judicial, al proseguir la tramitación del proceso de ejecución hipotecaria hasta su conclusión sin agotar previamente los medios que tenía a su alcance para notificar al recurrente en su domicilio real la existencia del proceso, cuando ya existían dudas razonables de que el recurrente pudiera no tener conocimiento del mismo —y existiendo además otro domicilio en las actuaciones que, a la postre, resultó ser su domicilio real—, no satisfizo las exigencias derivadas del derecho a la tutela judicial efectiva y causó al recurrente en amparo una efectiva indefensión, al no poder personarse en el proceso a fin de defender sus derechos e intereses, lo que solo aconteció cuando el juzgado le notificó en su domicilio el auto de remate que ponía fin al procedimiento, sin que el juzgado accediese a reparar la indefensión causada con ocasión de resolver el recurso de reposición formulado por el recurrente contra el auto de remate, por lo que —conforme se ha adelantado— procede otorgar al recurrente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ahora, este tribunal reitera lo tantas veces declarado. Esto es, que los órganos judiciales están obligados a velar por la correcta constitución de la relación jurídica procesal, lo que se logra agotando los medios que el ordenamiento jurídico pone a su alcance, sin que se pueda presumir que la notificación hecha a un tercero haya sido puesta en conocimiento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expuesta resulta aplicable al supuesto que analizamos, de manera que el Juzgado de Primera Instancia e Instrucción núm. 5 de Arganda del Rey debería haber efectuado la citación o emplazamiento personal de la demandante, tras desplegar la actividad necesaria para averiguar su real domicilio, en lugar de tenerla por notificada por medio de su ex cónyuge.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expusimos, entre otras en la STC 136/2014, de 8 de septiembre, FJ 2 “cuatro son los presupuestos que venimos analizando para acreditar la vulneración de este derecho fundamental por falta de emplazamiento personal: 1) La titularidad por el demandante de amparo, al tiempo de la iniciación del proceso, de un derecho e interés legítimo y propio, susceptible de afectación por la causa enjuiciada, en las resoluciones judiciales recurridas. La situación de interés legítimo resulta identificable con cualquier ventaja o utilidad jurídica derivada de la reparación pretendida; 2) La posibilidad de identificación del interesado por el órgano jurisdiccional; 3) El cumplimiento por el órgano judicial de su obligación constitucional de velar para que los actos de comunicación procesal alcanzasen eficazmente su fin, lo que significa, entre otras cosas, concebir los emplazamientos edictales como modalidades de comunicación de carácter supletorio y excepcional (STC 126/1999, de 28 de junio) o no presumir sin más que las notificaciones realizadas a través de terceras personas hayan llegado a conocimiento de la parte interesada cuando la misma cuestiona con datos objetivos que así haya sido (STC 113/2001, de 7 de mayo); y 4) Por último, que el recurrente en amparo haya sufrido como consecuencia de la omisión del emplazamiento una situación de indefensión real y efectiva, lo que no se da cuando el interesado tiene conocimiento extraprocesal del asunto y, por su propia falta de diligencia, no se persona en la causa (por todas, SSTC, 102/2003, de 2 de junio, FJ 2; 102/2004, de 2 de junio, FJ 3; 207/2005, de 18 de julio, FJ 2; 246/2005, de 10 de octubre, FJ 3, y 124/2006, de 24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se puede afirmar que concurren estos cuatro presupuestos necesarios para declarar vulnerado el derecho a la tutela judicial efectiva (art. 24.1 CE) de la demandante de amparo. En primer lugar, porque no cabe duda de que doña Mónica Sorina Popescu ostentaba un evidente y legítimo interés en el proceso de ejecución hipotecaria en su condición de deudora hipotecante y, por tanto, ejecutada. Resulta también incuestionable que la demandante de amparo era perfectamente identificable a partir de los datos que figuraban en los distintos organismos públicos (padrón municipal e INSALUD) y que habita en la misma vivienda desde que tuvo lugar la ruptura matrimonial. A pesar de la constancia de tan significativos datos, el juzgado no realizó ningún intento de averiguación de su domicilio, sino solo del de su ex cónyuge también ejecutado, presumiendo finalmente que las notificaciones realizadas a este último en su nuevo domicilio iban a llegar 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además de ser necesario el emplazamiento personal de la demandante de amparo al ostentar derechos e intereses legítimos en el proceso ejecutivo impugnado, también era factible localizarla en su domicilio real. En todo caso, el art. 156 LEC obligaba al juzgado a la práctica de diligencias de averiguación del domicilio, incluso a través del padrón de habitantes y otros registros públicos. Sin embargo, no lo hizo así el órgano judicial, que se limitó a seguir adelante con la ejecución, a pesar de tener pleno conocimiento de que el domicilio al que se dirigían las notificaciones no era el de la demandante de amparo. Todo ello hace que se deba afirmar que la falta de emplazamiento, en cualquier caso, debía haber sido corregida por el juez, como así resulta del art. 24.1 CE, ya que el derecho a no padecer indefensión debe ser restaurado por quien presta la tutela judicial (SSTC 197/1997, de 24 de noviembre, FJ 3, y 1/2000, de 17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debe señalarse que la falta de emplazamiento de la demandante de amparo en el proceso le ha producido un perjuicio real y efectivo, puesto que le ha impedido defender sus derechos e intereses en el procedimiento ejecutivo, no existiendo dato alguno en las actuaciones que permita deducir o inferir de manera suficiente y razonada que hubiera tenido un conocimiento extraprocesal del pleito. En este sentido, frente al criterio del órgano judicial en la resolución de inadmisión del incidente de nulidad de actuaciones, ha de recordarse que, según nuestra reiterada doctrina constitucional, “el conocimiento extraprocesal de la causa judicial tramitada supuestamente sin conocimiento del interesado que vaciaría de contenido constitucional su queja no puede fundarse sin más en una presunción cimentada en simples conjeturas, sino que debe acreditarse suficientemente para que surta su efecto invalidante de la tacha de indefensión, pues lo presumido es, justamente, el desconocimiento del proceso si así se alega [...] afirmaciones compatibles con que, como también hemos recordado, del examen de las actuaciones pueda inferirse de manera suficiente y razonada que tuvo o hubo de haber tenido un conocimiento extraprocesal de la pendencia del litigio o que no podía ignorar su existencia” (SSTC 26/1999, de 8 de marzo, FJ 5; 20/2000, de 31 de enero, FJ 5, y 102/2003, de 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aprecia el Ministerio Fiscal, no aparece dato alguno en las actuaciones que permita deducir de manera suficiente y razonada la carencia o insuficiente diligencia por parte de la señora Popescu para conocer extraprocesalmente la existencia del proceso. Al contrario, conviene no pasar por alto el hecho de que los requerimientos realizados por la entidad financiera y los posteriores arrojaron un resultado negativo por la ausencia de la demandante en las direcciones intentadas, así como el esfuerzo infructuoso de ejercicio de su derecho de defensa mediante el planteamiento del incidente excepcional de nulidad de actuaciones —al que recordemos que se adhirió el Ministerio Fiscal— y mediante el intento de paralización de la inscripción de la adquisición a favor de la entidad ejecutante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concurren los otros dos presupuestos, pues el órgano judicial no cumplió su obligación constitucional de velar para que los actos de comunicación procesal alcanzasen eficazmente su fin, al presumir sin más que las notificaciones realizadas al ex cónyuge llegaron a conocimiento de la demandante de amparo y que esta sufrió como consecuencia de la omisión del emplazamiento una situación de indefensión real y efectiva, perdiendo el inmueble y la posibilidad de defenderse, sin que se haya acreditado que haya tenido conocimiento extraprocesal del asunto y, que por su propia falta de diligencia, no se personara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sin embargo, este tribunal debe subrayar que la reprobación de la actuación del órgano judicial debe concentrarse especialmente en el momento en que conoció la situación de la recurrente, a través de la interposición del incidente excepcional de nulidad de actuaciones. Como acertadamente observa el Ministerio Fiscal, una vez que, por su planteamiento, tuvo conocimiento del divorcio de los ejecutados y que la demandante de amparo habitaba desde entonces en otro domicilio, no debió hacer caso omiso a los datos que se le acreditaban y perpetuar la vulneración del derecho a la tutela judicial efectiva, sino repararla mediante la declaración de nulidad de lo actuado hasta el momento inmediatamente posterior a la admisión de la demanda y despacho de la ejecución, de modo que posibilitase el ejercicio de defensa de la demandante de amparo. No lo hizo así y por tanto, lejos de solventar la vulneración, reincidió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declararse la vulneración del derecho a la tutela judicial efectiva sin indefensión (art. 24.1 CE) de la demandante y estimar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de este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planteado en su escrito de alegaciones la necesidad de proceder a concretar las vulneraciones alegadas por la demandante en el presente recurso de amparo, puesto que si bien formalmente las imputa al auto de 12 de febrero de 2019 del Juzgado de Primera Instancia e Instrucción núm. 5 de Arganda del Rey, dictado en el procedimiento de ejecución hipotecaria núm. 827-2013, lo cierto es que su queja se dirige a todas las actuaciones anteriores, desde el momento procesal en que se acordó seguir los trámites sin darle traslado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 juicio de este tribunal, le asiste la razón al fiscal. Dado que la demandante de amparo ha denunciado la vulneración del derecho a la tutela judicial efectiva (art. 24.1 CE) con referencia a todos los actos de comunicación procesal habidos desde la admisión a trámite de la demanda y despacho de la ejecución, de conformidad con lo establecido en el art. 55 LOTC, procede declarar la nulidad del auto del Juzgado de Primera Instancia e Instrucción núm. 5 de Arganda del Rey, de fecha 12 de febrero de 2019, por el que se desestima el incidente excepcional de nulidad de actuaciones promovido por la demandante de amparo, en el procedimiento de ejecución hipotecaria núm. 827-2013, acordando la retroacción de las actuaciones hasta el dictado del auto despachando la ejecución, a fin de que se proceda de nuevo al emplazamiento de la recurrente, por los medios previstos en la Ley de enjuiciamiento civil, de modo que se le otorgue la posibilidad de ejercer su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Mónica Sorina Popescu Popescu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todo lo actuado desde la admisión de la demanda de ejecución hipotecaria núm. 827-2013, del Juzgado de Primera Instancia e Instrucción núm. 5 de Arganda del Rey.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 dicha actuación para que, llevándose a cabo la notificación a la parte ejecutada de forma que resulte respetuosa con el derecho fundamental reconocido, se le dé a la demandante de amparo la posibilidad de contestar a la demanda y realizar cuantas actuaciones legales posibiliten el ejercicio de su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