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83-2021, promovido por don José Antonio Vázquez Nieto y continuado por doña María Paz Lucía Casademunt, en su condición de sucesora procesal mortis causa, representada por la procuradora de los tribunales doña Esther Pérez-Cabezos Gallego y asistida del letrado José María Villalvilla Muñoz, frente: (i) al auto de 9 de diciembre de 2020, que desestimó el incidente de nulidad interpuesto por el recurrente; (ii) la sentencia núm. 107/2020, de 28 de octubre, dictada en el procedimiento abreviado núm. 54-2020, del Juzgado Central de lo Contencioso-Administrativo núm. 9, que desestimó el recurso contencioso-administrativo entablado por aquel; (iii) la resolución de la Secretaría General de Transportes, de 15 de enero de 2020, que inadmitió a trámite la solicitud de revisión de oficio interesada por el demandante ; (iv) la resolución sancionadora de la Dirección General de Transporte Terrestre, de 11 de octubre de 2018; y (v) la resolución de la Subdirección General de Transporte Terrestre, de 23 de abril de 2018, que acordó la apertura del procedimiento sancionador núm. 2190-2018 contra el demandante. Ha comparecido el abogado del Estado. Ha intervenido el Ministerio Fiscal. Ha sido ponente el presidente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enero de 2021, la procuradora de los tribunales doña Esther Pérez-Cabezos Gallego, en nombre y representación de don José Antonio Vázquez Nieto, interpuso demanda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19 de diciembre de 2016, don José Antonio Vázquez Nieto, empresario dedicado al transporte terrestre de mercancías, presentó ante la Dirección General de Transportes de la Consejería de Medio Ambiente y Rural, Políticas Agrarias y Territorio de la Junta de Extremadura, una declaración relativa al cumplimiento del requisito de disponer de dirección y firma electrónica, así como del equipo informático necesario para documentar a distancia el contrato y otras formalidades mercantiles con sus clientes, conforme a lo preceptuado en el artículo 43.1 e) de la Ley 16/1987, de 30 de julio, de ordenación de los transportes terrestres (LOTT). Asimismo, en dicho escrito facilitó una dirección de correo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facilitados se incorporaron al registro de empresas y actividades de transporte, si bien el email del demandante quedó inscrito como jaun1999@hotmail.com, en vez del correcto; a saber, javn1999@hotmail.com, cuyas primeras letras coinciden con las iniciales del nombre y apellidos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10 de enero de 2018, la inspección del transporte terrestre del Ministerio de Fomento (actual Ministerio de Transportes, Movilidad y Agenda Urbana) acordó requerir al demandante para que aportara los discos-diagramas originales de los tacógrafos instalados en los vehículos con matrícula 6705-FHS, 9497-DRX, 6068-CLR, 0770-BFH. En el caso de vehículo dotado con tacógrafo digital, también se enviarán los ficheros con los datos almacenados en la memoria de este. También se requirió la relación de conductores con su número del documento de identidad y fotocopia de los últimos TC-1 y TC-2 abonados y del justificante de control de la última revisión pasada en los tacógrafos instalados en los vehículos reseñados, o en caso de no haber pasado ninguna revisión, enviara una relación de la marca, modelo, número de serie y marca de homologación de los tacógrafos, con identificación del vehículo en el que está instalado.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Dirección General de Transporte Terrestre facilitó a la Fábrica Nacional de Moneda y Timbre (en adelante FNMT), que es el prestador del servicio de notificaciones electrónicas, la dirección de correo electrónico jaun1999@hotmail.com, como medio de información de contacto con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10 de enero de 2018, el servicio de notificaciones electrónicas de la FNMT envió a la dirección proporcionada por la Dirección General de Transporte Terrestre (jaun1999@hotmail.com), dos avisos para informar, respectivamente, de la creación de la dirección electrónica habilitada asignada al recurrente y de la puesta a disposición de la notificación del requerimiento antes indicado. No obstante, el recurrente no recibió los avisos enviados, dado que aquella dirección de correo electrónico era errónea. Por ello, este último no atendió al citado requerimiento, de manera que la notificación que se intentó en la dirección electrónica habilitada se tuvo por rechazada automáticamente el 25 de enero de 2018, al no haber accedido a su contenido una vez transcurrido el plazo establecido normativamente.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23 de abril de 2018, la Subdirección General de Inspección de Transporte Terrestre acordó la incoación del expediente sancionador núm. 2190-2018, por la presunta comisión de cuatro infracciones graves previstas en los arts. 140.12 y 143.1 i) LOTT, por no haber atendido el recurrente el requerimiento relativo al cumplimiento de la legislación sobre el tiempo de conducción y descanso de los conductores de los vehículos antes indicados. La incoación del procedimiento sancionador se intentó notificar electrónicamente por la FNMT, el día 30 de abril de 2018, en la dirección electrónica habilitada asignada; y se remitió aviso a la dirección jaun1999@hotmail.com de la puesta a disposición de la notificación, que no fue recibido por el recurrente. El rechazo automático de la notificación se produjo el 16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11 de octubre de 2018, la directora general de Transporte Terrestre dictó resolución por la que dio por concluido el expediente y acordó la imposición al demandante, como autor de cuatro infracciones muy graves, de una multa de 4001 € por cada una de ellas. La resolución sancionadora se trató de notificar el 11 de octubre de 2018 en la dirección electrónica habilitada asignada y se remitió aviso de la puesta a disposición a la dirección jaun1999@hotmail.com, por lo que tampoco ese aviso fue recibido por el demandante. El rechazo automático de la notificación se produjo el 22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25 de mayo de 2019 le fue notificada al recurrente la providencia de apremio dictada por Agencia Estatal de la Administración Tributaria, por un importe de 18 750,53 € correspondiente a las multas impuestas y a los recargos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4 de julio de 2019, el demandante formuló solicitud de revisión de oficio de la resolución sancionadora antes mencionada, al amparo del art 106.1 de la Ley 39/2015 del procedimiento administrativo común (LPACAP), en relación con el art 47.1 e). En síntesis, adujo que durante la tramitación se había prescindido total y absolutamente del procedimiento legalmente establecido, toda vez que no había recibido ningún aviso de notificación en la dirección de correo electrónico que indicó en la declaración responsable que formuló en su día para el mantenimiento de las comunicaciones electrónicas con la administración. Por ello, las notificaciones efectuadas durante la tramitación del procedimiento sancionador y la de la propia resolución sancionadora no se han practicado conforme a la normativa vigente, de manera que no se respetaron las garantías del procedimiento sancionador y se le originó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15 de enero de 2020, la secretaria general de Transporte del Ministerio de Transportes, Movilidad y Agenda Urbana acordó inadmitir a trámite la solicitud de revisión de oficio, al no concurrir ninguna de las causas de nulidad previstas en el art 47.1 LPACAP. En relación a la falta de aviso en el correo designado por el demandante, en el fundamento jurídico tercero se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omisión del aviso en el correo electrónico, el recurrente manifiesta que ‘desde diciembre de 2016, comuniqué a la sección de transportes de la Consejería de Medio Ambiente y Rural, Políticas Agrarias y Territorio de Badajoz una declaración responsable […] indicando disponer de correo electrónico y firma electrónica’. Sin embargo, la subdirección general de inspección de transporte terrestre informa, en fecha 24 de julio de 2019 en los siguientes términos: ‘En todo caso, para realizar el aviso cuando se efectúa la notificación, la empresa debe tener inscrito su email en el registro de empresas y actividades de transporte y este dato de la empresa consta inscrito en fecha 9/11/2018’, esto es, con posterioridad a la fecha de notificación de la resolución sancionadora que ahora se impugna, que fue puesta a disposición del recurrente en su dirección electrónica habilitada en fecha 10 de octubre de 2018, constando como fecha de rechazo automático la de 22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indica el informe de 24 de julio de 2019, este aviso está previsto en el artículo 41.1 in fine de la Ley 39/2015, de 1 de octubre, del procedimiento administrativo común de las administraciones públicas, según el cual: ‘Adicionalmente, el interesado podrá identificar un dispositivo electrónico y/o correo electrónico que servirán para el envío de los avisos regulados en este artículo, pero no para la práctica de notificaciones’ y en su apartado 6 dispone que ‘Con independencia de que la notificación se realice en papel o por medios electrónicos, las administraciones públicas enviarán un aviso al dispositivo electrónico y/o a la dirección de correo electrónico del interesado que este haya comunicado, informándole de la puesta a disposición de una notificación en la sede electrónica de la administración u organismo correspondiente o en la dirección habilitada única. La falta de práctica de este aviso no impedirá que la notificación sea plenamente válida’. En consecuencia, teniendo en cuenta lo informado por la subdirección general de inspección de transporte terrestre, las notificaciones efectuadas en el procedimiento son plenamente válidas y eficaces.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no se ha producido indefensión alguna en la tramitación del expediente sancionador que pueda motivar la revisión de oficio de la resolución sancionadora. En este sentido, la sentencia del Tribunal Superior de Justicia de Extremadura núm. 304/2016, de 15 de septiembre afirma que ‘En la esfera administrativa ha de tratarse la nulidad de actuaciones con mucha prudencia y mesura y, especialmente cuando no existe indefensión para los interesados; indefensión que, en todo caso, ha de ser real y efectiva, máxime cuando fuese previsible que la administración pudiera, una vez subsanadas las deficiencias formales, dictar nuevamente la misma resolución por ser procedente en Derecho’. Tal y como se ha indicado anteriormente en relación con las actuaciones seguidas en el procedimiento sancionador, no concurren tales circunstancias en la tramitación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Disconforme con lo resuelto, el demandante interpuso recurso contencioso- administrativo, del que conoció el Juzgado Central de lo Contencioso-Administrativo núm. 9 y fue registrado como procedimiento abreviado núm. 54-2020. Entre otros motivos invocó, “como fundamento último del recurso, el artículo 24.1 de la Constitución y la doctrina del Tribunal Constitucional que ha declarado que el régimen de las notificaciones forma parte del derecho a la tutela judicial efectiva (STC 113/2001, de 7 de mayo) y que el interesado podrá invocar la existencia de indefensión cuando, de manera injustificada, vea cerrada la posibilidad de proteger sus derechos o intereses legítimos con el consiguiente perjuicio real y efectivo (STC 130/2006, de 24 de abril)”. También puso de relieve la importancia del “principio de interpretación secundum constitutionem”, derivado del art. 5.1 de la Ley Orgánica del Poder Judicial (LOPJ), que establece la primacía de la Constitución como norma suprema del ordenamiento jurídico y obliga a los jueces a interpretar y aplicar las leyes y los reglamentos “según los preceptos y principios constitucionales, conforme a la interpretación de los mismos que resulte de las resoluciones dictadas por el Tribunal [...]. En definitiva, según este principio, cuando la interpretación literal de una norma conduce a declarar su inconstitucionalidad, debe analizarse si cabe efectuar otra interpretación dentro de los márgenes hermenéuticos comúnmente aceptados que permita acomodar la norma al ordenamiento constitucional en todo tipo de procesos”. Y en relación con lo establecido en el art. 146.2 LOTT, refiere que “[e]ste precepto es reflejo de una reiterada doctrina constitucional que exige que la administración extreme el celo en las notificaciones practicadas en los procedimientos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documentación aportada figura un informe elaborado por el director del departamento CERES (Certificación Española) de la FNMT, de fecha 19 de mayo de 2020, que refleja lo siguiente en relación con don José Antonio Vázquez Nieto: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procedió [al] alta de oficio de la dirección electrónica habilitada asociada al NIF 09193220M tras recibir la notificación con identificador 5a55f8e4e3657, dirigida por la Dirección General de Transporte Terrestre [...] en virtud del artículo 3 de la Orden PRE/878/2010, de 5 de abril, por la que se establece el régimen del sistema de dirección electrónica habilitada previsto en el artículo 38.2 del Real Decreto 1671/2009, de 6 de noviembre. En dicho acto, la Dirección General de Transporte Terrestre proporcionó la dirección de correo electrónico jaun1999@hotmail.com como información de contacto del titular con NIF 09193220M. El servicio procedió a generar dos avisos a esta dirección de contacto para informar de la creación de oficio de la correspondiente dirección electrónica habilitada y de la puesta a disposición de la puesta a disposición de la notificación con identificador 5a55f8e4e3657.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sistema de gestión de trazas del servicio de notificaciones electrónicas dirección electrónica habilitada consta, hasta la fecha, la puesta a disposici6n a favor del interesado con NIF 09193220M de cuatro notificaciones por parte de la Dirección General de Transporte Terrestre, con identificadores Sa5Sf8e4e3657, Sae6b6c75da88, 77104205bbfaf817c957 y 45473385e68d67b8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notificaciones puestas a disposición a favor del titular con NIF 09193220M ha sido accedida a través de este medio, certificándose la expiración del plazo de puesta a disposición de manera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28 de octubre de 2020, el referido órgano judicial dictó sentencia desestimatoria. En el fundamento jurídico segundo consta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afirma que las notificaciones del requerimiento de la documentación y de incoación del expediente, únicamente se han realizado de forma telemática a través de la dirección electrónica habilitada, pero que fue erróneamente transcrita por la administración, pues en lugar de la letra ‘v’ de Vázquez, figura por error una ‘u’, por tanto, no se han practicado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documento obrante en autos y aportado por la demandante, donde se facilita la dirección de correo electrónico, se puede apreciar que pese a lo manifestado por ella, la errata en la que incurrió la administración a la hora de remitir las notificaciones, se debe única y exclusivamente a la recurrente, que escribió mal dicho correo, pues pese a querer ver una ‘v’ en dicho correo, lo que se aprecia es una ‘u’, al no constar vértice alguno en la parte inferior de la citada letra, que al contrario presenta una forma cóncava”.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fundamento jurídico tercero la desestimación a que se ha hecho referencia se justifica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 requerimiento de documentación se realizó el 10/01/2018.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requerimiento fue remitido mediante notificación electrónica a la empresa demandante para que en el plazo de veinte días enviara la documentación requerida. Transcurrido dicho plazo se verifica que la empresa no ha contestado al requerimiento, constando en el expediente como ‘notificado/rehusado’.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estos hechos se levantó acta, formulada contra el recurrente, se ordena la iniciación del procedimiento sancionador, notificado electrónicamente.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como empresario, debía ser consciente de que estaba sometido a un sistema de notificación electrónica en sus relaciones con la administración, y ello con la carga de acceder a las eventuales notificaciones electrónicas que la administración le dirigiera, de tal manera que debía asumir las consecuencias perjudiciales o desfavorables que se derivaran de no cumplir con las exigencias de dicha carga, que en el caso se tradujeron en el rechazo de la notificación, que así se tuvo legalmente por practicada, con las subsiguientes consecuencias. El sistema de notificación electrónica a que estaba sujeto el demandante era claro, no ofrecía duda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ni se ha prescindido total y absolutamente del procedimiento legalmente establecido ni ningún trámite esencial, siendo conforme a derecho la inadmisión de la revisión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fecha 12 de noviembre de 2020, el recurrente formuló incidente de nulidad de actuaciones, en el que interesó la nulidad de la sentencia y que “se ordenarse la retroacción de las actuaciones para permitir que las partes formulen conclusiones y, en particular, para que el demandante sea oído respecto de la alegación formulada por la abogacía del Estado en el trámite de contestación a la demanda, en la que la sentencia basa su fallo”. Alegó que la indicada resolución había vulnerado su derecho fundamental a la tutela judicial efectiva sin indefensión y al proceso con todas las garantías (arts. 24.1 y 24.2 CE), al haber fundado la desestimación del recurso en base a un motivo que fue alegado de manera novedosa por la administración demandada en el acto de la vista, porque: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contestar oralmente a la demanda en el acto de la vista, la abogacía del Estado insistió en echar la culpa al recurrente, pero por un hecho completamente distinto al que había servido de base a la resolución impugnada: el problema ya no era la falta de inscripción del email en el registro, sino la caligrafía del recurrente, quien —según la abogacía— había escrito lo que parecía una ‘u’ (en lugar de una ‘v’) en la instancia que presentó comunicando su correo electrónico a la administración. Tras la intervención de la abogacía del Estado, su Señoría preguntó a esta parte qué prueba había propuesto y, después de que contestáramos que era documental (aparte de la obrante en el expediente administrativo y en su ampliación), su Señoría declaró los autos conclusos para sentencia, sin más trámite. Honestamente, en ese momento pensamos que, si el juzgado ni siquiera nos había ofrecido la posibilidad de formular conclusiones, era porque consideraba que el debate era meramente jurídico, sin que tuviéramos nada que añadir a los fundamentos jurídicos de nuestra demanda. Sin embargo, para nuestra sorpresa, la sentencia acogió la alegación que la abogacía del Estado había introducido en el acto de la vista y desestimó nuestro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incidente de nulidad fue desestimado por auto de fecha 9 de diciembre de 2020. En el fundamento jurídico tercero la desestimación se razona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ha lugar a la nulidad de actuaciones solicitada por la parte demandante, puesto que, con independencia de lo manifestado por el abogado del Estado en el trámite de contestación a la demanda efectuado en el acto de la vista, esta juzgadora ha tenido en cuenta para dictar la sentencia, no solo las declaraciones vertidas en el plenario, sino especialmente la documental obrante en autos y en el expediente administrativo. Entendiendo que en dicho expediente existe prueba suficiente en relación a la grafía empleada por el demandante para remitir a la administración su dirección de correo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no procede dar a la parte demandante trámite de réplica a la contestación a la demanda efectuada por el abogado del Estado, porque dicho trámite no aparece previsto en la norma; y en cuanto a las conclusiones, las mismas no resultan obligatorias cuando la única prueba propuesta es la ya obrante en autos, como ocurre en este caso y como además ha venido sosteniendo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sin indefensión (art. 24.1 CE) y del derecho de defensa (art. 24.2 CE), que atribuye tanto a la administración como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Aduce que el órgano judicial vulneró el art. 24 CE, al basar su fallo en un motivo que no fue alegado por la administración hasta el acto de la vista, sin que le brindara al recurrente la posibilidad de contradecir al respecto. Refiere que en el mencionado acto el abogado del Estado cambió radicalmente de discurso y sostuvo que “el aviso no llegó a su destino por una errata provocada por la mala caligrafía del demandante al facilitar su email a la administración”. Y este argumento fue asumido por el juzgador para desestimar la demanda, sin que, previamente, se ofreciera al recurrente la posibilidad de contraargumentar. Por ello, considera que se incumplió la doctrina constitucional que “obliga al juez a dar trámite de audiencia cuando una de las partes no ha tenido ocasión de pronunciarse respecto de los argumentos expuestos por la otra, so pena de infringir los principios de contradicción y de igualdad de armas y, en definitiva, el derecho a la tutela judicial efectiva sin indefensión”. Para corroborar lo razonado, el demandante invoca las SSTC 29/1999, de 8 de marzo; 218/2004, de 24 de noviembre; 53/2005, de 14 de marzo; 278/2006, de 25 de septiembre, y 163/2013,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atribuye a la administración la vulneración material de los derechos indicados por no haber agotado los medios para que las notificaciones intentadas llegaran a conocimiento del demandante. Afirma que en la STC 61/2018, de 17 de mayo, en un caso similar se consideró que “a pesar de la especial relación existente entre la empresa mercantil requerida y la Dirección General de Transporte Terrestre, pues aquella prestaba servicios en el sector controlado por esta, no se agotaron todos los medios para que dicha empresa de transporte tuviera conocimiento directo del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el recurrente sostiene que con una simple consulta a los registros y bases de datos, la administración habría constatado que los tacógrafos estaban en orden. Y también podría haber comprobado el motivo de la devolución del primer aviso de notificación, ya que el correo del demandante coincide con sus iniciales. Señala también que aquella debió recurrir a medios alternativos de notificación: a través del envío de un SMS al teléfono móvil, opción que contempla el art. 41.1 LPACAP; mediante la remisión de un aviso en los otros correos electrónicos que el propio ministerio había utilizado y sigue utilizando para comunicarse con el recurrente; o bien podía haber intentado la notificación en el domicilio de este último, pues si bien el art. 41.1 LPACAP dispone que las notificaciones se practicaran “preferentemente” por medios electrónicos, también prevé que se practiquen mediante la entrega directa por un empleado público, cuando sea necesario “para asegurar la eficacia de la actuación administrativa”, al igual que, en términos similares contempla esa posibilidad el art. 56 LOTT. Y especialmente referido al procedimiento sancionador, señala que el art. 146.2 LOTT establece que “las notificaciones se efectuaran, conforme proceda, en la dirección electrónica o postal del interesado que figure en el registro de empresas y actividades de transporte. En apoyo de lo razonado invoca la doctrina que se recoge en la STC 32/2009, de 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reprocha a la administración el incumplimiento de la obligación de remitir el aviso de la notificación al correo o dispositivo electrónico que facilitó en su día. Aun cuando la administración no atribuye importancia a la realización de este aviso, dado que el art. 41.6 in fine LPACAP dispone que “[l]a falta de práctica de este aviso no impedirá que la notificación sea considerada plenamente válida”, el recurrente sostiene que la única interpretación del precepto que resulta acorde con los principios de seguridad jurídica, buena fe, interdicción de la arbitrariedad de los poderes públicos, de confianza legítima y de tutela judicial efectiva, es aquella que “impide otorgar validez a una notificación en la que no se haya practicado ese aviso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concluye que “[e]l Tribunal Constitucional deberá valorar si es esperable que un transportista deba acceder de manera cotidiana a su dirección electrónica habilitada para comprobar si ha recibido alguna notificación, y si considera que el incumplimiento por el ministerio de su publicitada obligación de efectuar los avisos constituye una aplicación razonable de las normas que regulan los derechos, obligaciones y cargas de las partes en esta materia, o si más bien supone una quiebra del principio de confianza legítima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interesa que se le otorgue el amparo interesado, que se declaren vulnerados los derechos a la tutela judicial efectiva sin indefensión y a la defensa, tanto en sede judicial como administrativa, que se acuerde la nulidad de las resoluciones judiciales y administrativas impugnadas y que se retrotraigan las actuaciones al momento inmediatamente anterior a la notificación del requerimiento de fecha 10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12 de julio de 2021, la Sala Primera de este tribunal acordó la admisión a trámite del presente recurso, al apreciar que en el mismo concurre una especial trascendencia constitucional [art. 50.1 de la Ley Orgánica del Tribunal Constitucional (LOTC)], porque el recurso plantea un problema o afecta a una faceta de un derecho fundamental sobre el que no hay doctrina de este tribunal [STC 155/2009, FJ 2 a)]; y asimismo,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dispuso, al amparo de lo establecido en el art. 52 LOTC, “dar vista de todas las actuaciones del presente recurso de amparo, por un plazo común de veinte días, al Ministerio Fiscal y a la procuradora doña Esther Pérez-Cabezos Gallego, para que dentro de dicho término puedan presentar las alegaciones que a su derecho convenga; y al abogado del Estado para que dentro de dicho plazo, si lo estima oportuno, pueda personarse y formular las alegaciones a que se refiere el mencionado art. 52, con entrega de copia de la demanda y demás documentación presentada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9 de septiembre de 2021 formuló sus alegaciones el abogado del Estado. Tras resumir los antecedentes que consideró de interés, en primer lugar descarta que se haya producido la vulneración del derecho de defensa reconocido en el art. 24 CE, con base en una defectuosa práctica de notificaciones. Advierte que el recurrente mantenía una relación de sujeción especial con la administración pública debido a su condición de transportista, lo que le obligaba a cumplir con los requisitos exigidos por la normativa de transporte; entre ellos, los previstos en los arts. 43 y 56 LOTT. Refiere, asimismo, que como en el presente caso no se discute la valoración de la prueba realizada por el órgano judicial, debe asumirse que “el recurrente notificó un correo electrónico erróneo y que ese error es a él exclusivamente imputable”, de manera que su actuación no puede ser considerada diligente.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afirma que la posición del demandante no es equiparable a la de un ciudadano genérico, pues se aproxima más a la de los procuradores y demás profesionales que deben relacionarse con la administración de justicia por medios electrónicos; y con base en lo argumentado en la STC 40/2020, FJ 4, colige que existe una obligación legal para el demandante de relacionarse de manera exclusiva con la administración por medios electrónicos (arts. 43 y 56 LOTT), incluso en el ámbito de los procedimientos sancionadores, sin que se prevea la singularidad establecida en el art. 155 de la Ley de enjuiciamiento civil (LEC) respecto de la primera citación 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rechaza la proyección al caso de la doctrina establecida en la STC 32/2019, pues en aquel supuesto la administración no tuvo en cuenta la última dirección facilitada por el demandante. Tampoco considera aplicable lo dispuesto en el art. 146.2 LOTT, pues este precepto establece un régimen general frente al especial previsto en el art. 56 LOTT, cuya aplicación prevalece frente a lo establecido en el art. 41 de la Ley 39/2015. Por todo lo expuesto, el abogado del Estado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10 de septiembre de 2021 presentó sus alegaciones el demandante de amparo. En síntesis, pone de relieve la importancia de que este tribunal se pronuncie sobre si el incumplimiento, por parte del ministerio, de la obligación de efectuar avisos supone una quiebra del principio de confianza legítima causante de indefensión, puesto que el indicado aviso es un medio para garantizar que la notificación llegue a conocimiento del destinatario y, por eso, la administración no puede dejar de practicarlo, “porque ello debilitaría la seguridad jurídica que el art. 46.1 LPACAP pretende incrementar”.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octubre de 2021 presentó sus alegaciones la fiscal. En primer lugar sistematiza con detalle los antecedentes que estima relevantes para la resolución del presente recurso. Luego, expone que el presente recurso es de naturaleza mixta, (arts. 43 y 44 LOTC), que el demandante ha agotado los medios de impugnación necesarios para intentar reparar la vulneración autónoma que atribuye al órgano judicial y que, conforme a la doctrina de este tribunal, se deberán examinar en primer lugar las quejas de lesión atribuidas a la resolución administrativa impugnada puesto que, de apreciarse, “tendrían un efecto de mayor alcance en el proceso de origen”. A continuación, resume el contenido de denuncia formulada por el recurrente para, seguidamente, analizar sistemáticamente las quejas que aquel formula,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las lesiones atribuidas a las resoluciones administrativas, señala que la cuestión nuclear que se plantea en el recurso de amparo es la siguiente: si la falta de conocimiento efectivo de las notificaciones practicadas por medios electrónicos en el procedimiento administrativo sancionador y de los requerimientos de la inspección de transportes de los que trae causa dicho procedimiento, por no haber recibido el previo aviso de puesta a disposición de las notificaciones electrónicas, es o no constitucionalmente relevante desde el punto de vista de la indefensión que el demandante aduce, al no haber conocido que le habían sido realizadas las notificaciones del procedimiento sancionador en la dirección electrónica habilitada asignada.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mencionar los hechos que estima particularmente relevantes y sintetizar el contenido de la resolución administrativa de 15 de enero de 2020, en cuya virtud se inadmitió la solicitud de revisión de oficio de la resolución sancionadora, la fiscal destaca la relevancia que la doctrina constitucional confiere a los actos de comunicación procesal, desde la perspectiva del derecho a la tutela judicial efectiva sin indefensión (art. 24.1 CE); especialmente, aquellas dirigidas “a poner el procedimiento en conocimiento de los interesados”, así como la irrelevancia constitucional de la indefensión causada por la defectuosa práctica del acto de comunicación si la falta de conocimiento también obedece a la conducta intencional o negligente del interesado, con expresa mención de la STC 47/2019, de 8 de abril, FJ 3. Por otro lado, afirma que al procedimiento administrativo sancionador le son aplicables las garantías inherentes al derecho al proceso con todas las garantías (art. 24.2 CE), conforme a una reiterada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repasa la normativa que estima aplicable al caso, principalmente la Ley de ordenación de los transportes terrestres (LOTT), de cuyo contenido colige que al demandante le era exigible, conforme a lo previsto en el art. 56 LOTT, según redacción de la Ley 9/2013, que las comunicaciones con la administración se lleven a cabo por medios electrónicos, incluso cuando se realicen en los procedimientos sancionadores, de acuerdo a lo establecido en el art. 146 LOTT. Sentado lo anterior, la fiscal pone de relieve que la resolución que inadmitió la solicitud de revisión de oficio se fundó en la estricta aplicación formal de los preceptos de la LOTT y la LPACAP, especialmente el art. 41.6 de esta última que, en su último inciso, dispone que la falta de práctica de este aviso (al dispositivo electrónico y/o a la dirección de correo electrónico del interesado que este haya informado) no impedirá que la notificación sea plenamente válida. No obstante, considera que el hecho de que las notificaciones se hubieran practicado de acuerdo al procedimiento establecido no exonera de constatar si se ha producido una lesión al derecho de defensa del demandante teniendo en cuenta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normativa específica de aplicación al caso no contiene una previsión similar al art. 155.1 LEC o 53.1 de la Ley reguladora de la jurisdicción social, que exceptúe la primera notificación al interesado del empleo del sistema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obstante, en el ámbito del procedimiento administrativo sancionador deben ser mantenidas las posibilidades de defensa y contradicción inherentes al derecho al proceso con todas las garantías. Por ello, la administración no solo debe cuidar de que las notificaciones de los trámites esenciales se practiquen conforme a lo previsto en las normas legales, pues también ha de procurar que la práctica de las comunicaciones sea adecuada para cumplir la finalidad material de llegar a conocimiento del interesado. Por tanto, debe adoptar una posición diligente y agotar todos los medios disponibles para garantizar esa finalidad, en aras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lo dispuesto en el art. 146.2 LOTT y en los apartados 1 b) y 4 del art. 41 LPACAP colige que la administración puede realizar las notificaciones del procedimiento administrativo sancionador “en particular, la primera notificación de incoación del proceso, por otras vías, además de por los medios electrónicos, para garantizar el efectivo conocimiento de la notificación y de la existencia del proceso, de acuerdo con las garantías inherentes al derecho del proceso debido ex art. 24.2 CE, aplicables al procedimiento administrativo sancionador, garantías constitucionales que no cabe considerar que han quedado derogadas por la nueva regulación que prioriza los actos de comunicación de la administración con determinados sujetos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el presente caso cabe apreciar que, aun cuando la administración practicó las notificaciones relativas a los actos esenciales del procedimiento sancionador a través de la dirección electrónica habilitada asociada al documento nacional de identidad (DNI) del demandante, sin embargo no se garantizó que el destinatario tuviera conocimiento efectivo de su contenido y que pudiera ejercitar el derecho de defensa. Por otro lado, como así resulta del informe de la FNMT obrante en actuaciones, el demandante no retiró las notificaciones practicadas en la dirección electrónica habilitada asociada a su DNI, porque nunca conoció la puesta a disposición de esas notificaciones, puesto que no recibió el aviso enviado a la dirección de email que facilitó. Y ello, porque la Dirección General de Transporte Terrestre facilitó a la FNMT una dirección errónea, a la que este organismo envió todos los avisos de puesta a disposición de las notificaciones, lo que igualmente ocurrió con el aviso inicial de que se habría creado de oficio la dirección electrónica habilitada asociada a su DNI. Por tanto, “tampoco recibió el aviso de que había sido dada de alta en la dirección electrónica habilitada, para recibir las comunicaciones con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Aun cuando el art. 41.6 LPACAP desvincula la validez de la notificación en la dirección electrónica habilitada de la práctica del aviso de puesta a disposición —lo que no se ha considerado contrario a la Constitución por la STC 6/2019, en relación con lo establecido en el art. 152.2 LEC—, tal circunstancia no excluye la necesidad de observar las garantías propias del derecho al proceso debido (art. 24.2 CE), aplicables al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Los órganos de la administración competente no actuaron conforme a esa exigencia, pues pese a constatar que las notificaciones practicadas en la dirección electrónica habilitada eran automáticamente rechazadas, sin embargo no adoptaron ninguna medida encaminada a comprobar el motivo de ese rechazo, ni utilizaron “otras medidas alternativas y posibles de comunicación de los actos del procedimiento sancionador”, pese a que disponían de datos del recurrente que podían haberse utilizado para practicar las comunicaciones de manera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el presente caso, no cabe reprochar al demandante que el defecto de la notificación se debiera a negligencia o dolo. Conforme a la doctrina constitucional, la indiligencia o intencionalidad tiene que estar acreditada y no basada en meras conjeturas; por ello no resulta de recibo la alegación relativa a que la mala caligrafía del recurrente indujo a error a la administración. La indefensión sufrida no se debe a la conducta de este último, sino a la llevada a cabo por la administración, puesto que no adoptó ninguna medida posible para garantizar la efectividad de los actos de notificación practicadas electrónicamente, de manera que esta última no puede verse favorecida en su posición frente al particular como consecuencia de una actuación defectuosa o incorrecta (STC 63/2021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concluye que la actuación administrativa impugnada no es respetuosa con el derecho al proceso con todas las garantías (art. 24.2 CE) ni, en particular, con el derecho de defensa que rige en el marco del procedimiento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vulneración de los derechos reconocidos en los arts. 24.1 y 24.2 CE, que, con carácter autónomo, se reprocha a la sentencia dictada por el Juzgado Central de lo Contencioso-Administrativo núm. 9, la fiscal estima que, habida cuenta de que para el procedimiento abreviado regulado en la Ley reguladora de la jurisdicción contencioso-administrativa (LJCA), es en el momento de la vista cuando las partes fijan sus pretensiones sobre el objeto del recurso, no cabe considerar que el argumento que hizo valer la administración —relativo a la imputación al demandante, por su mala caligrafía, del error padecido al comunicar la dirección de correo electrónico— resultara extemporáneo para la fijación de los términos del debate; amén de que, como señala el órgano judicial al resolver el incidente de nulidad, para desestimar el recurso no solo atendió a las alegaciones de las partes sino también, y en particular, a la documental obrante en actuaciones “en la que se pone de manifiesto la defectuosa caligrafía de la declaración responsable en la que se facilitó la dirección de correo electrónico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fiscal excluye que la resolución judicial incurra en incongruencia extra petitum por alteración de los términos del debate. No obstante, sí achaca al órgano enjuiciador que, al resolver el incidente de nulidad, negara la existencia de un trámite que hubiera permitido al recurrente alegar contradictoriamente respecto del motivo aducido por la administración. Considera que, al no concurrir ninguna de las circunstancias previstas en el art. 78.11 LJCA, podía haberse conferido a las partes el trámite de conclusiones. Por tanto, como el argumento expuesto por la administración demandada no pudo ser rebatido por el recurrente, y dicho argumento fue acogido en sentencia, el fiscal estima que tanto la sentencia como el auto desestimatorio del incidente de nulidad lesionaron el derecho del recurrente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fiscal interesa la estimación parcial del recurso de amparo y que “se declare que las resoluciones administrativas impugnadas han vulnerado el derecho fundamental del recurrente al derecho de defensa inherente al derecho al proceso con todas las garantías del art 24.2 CE, dado que la resolución sancionadora se dictó sin posibilitar que el recurrente pudiera tener conocimiento efectivo de los actos de comunicación practicados por medios electrónicos. Asimismo, procede declarar que la sentencia dictada el 28 de octubre de 2020, por el Juzgado Central de lo Contencioso-Administrativo núm. 9, vulneró el derecho al proceso con todas las garantías del recurrente ex art. 24.2 de la CE, al no darle trámite de audiencia para una defensa contradictoria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8 de noviembre de 2021, la procuradora de tribunales doña Esther Pérez-Cabezos Gallego interesó que, al amparo de lo dispuesto en el art. 16.1 LEC, se tuviera por personada a doña María Paz Lucía Casademunt como sucesora procesal mortis causa del demandante. Junto con dicho escrito adjuntó el certificado de inscripción de apoderamiento apud acta en archivo electrónico de apoderamientos judiciales, certificado de últimas voluntades, testamento y certificado de defunción.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Sección Tercera de este tribunal, se acordó tener por personada a la procuradora de tribunales doña Esther Pérez-Cabezos Gallego en nombre y representación de doña María Paz Lucía Casademunt, sucesora procesal mortis causa de quien fuera demandante en el presente recurso de amparo, don José Antonio Vázquez Nieto.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23 de junio de 2022 se señaló para votación y fallo del presente recurso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pretensiones deducidas y orden de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las siguientes resoluciones: (i) auto de 9 de diciembre de 2020, que desestimó el incidente de nulidad interpuesto por el recurrente; (ii) sentencia núm. 107/2020, de 28 de octubre, dictada en el procedimiento abreviado núm. 54-2020, del Juzgado Central de lo Contencioso-Administrativo núm. 9, que desestimó el recurso contencioso-administrativo entablado por aquel; (iii) resolución de la Secretaría General de Transportes, de 15 de enero de 2020, que inadmitió a trámite la solicitud de revisión de oficio interesada por el demandante ; (iv) resolución sancionadora de la Dirección General de Transporte Terrestre, de 11 de octubre de 2018; y (v) resolución de la Subdirección General de Transporte Terrestre, de 23 de abril de 2018, que acordó la apertura del procedimiento sancionador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de amparo se alega la vulneración del derecho a la tutela judicial efectiva sin indefensión (art. 24.1 CE) y del derecho a un proceso público con todas las garantías (art. 24.2 CE), porque la administración no agotó los medios para que las notificaciones relativas al procedimiento sancionador, que se verificaron a través de la dirección electrónica habilitada con resultado negativo, llegaran al efectivo conocimiento del demandante y así poder ejercitar el derecho de defensa. También se reprocha al órgano judicial la vulneración de los derechos indicados, habida cuenta de que la desestimación del recurso contencioso-administrativo, interpuesto contra la denegación de revisión de oficio por la administración, se basó en una novedosa alegación del abogado del Estado, formulada en el acto de la vista, sin que en dicho acto se le permitiera al recurrente poder contradecir dicho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de amparo, toda vez que la pretendida indefensión que sufrió el demandante durante la tramitación del procedimiento sancionador se debió a su falta de diligencia, por haber facilitado una dirección de correo electrónico errónea. También sostiene que el demandante estaba obligado legalmente a relacionarse con la administración a través exclusivamente de medios electrónicos, incluso en el ámbito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 sustento en los argumentos que detalladamente se han expuesto en los antecedentes de esta resolución, solicita la estimación del recurso de amparo porque las resoluciones administrativas y judiciales impugnadas vulneraron el derecho a un proceso con todas las garantías del demandante de amparo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enjuiciamiento de las quejas se seguirá el orden establecido por doctrina reiterada de este tribunal para los recursos de amparo mixtos, lo que «“[...] ‘determina que analicemos en primer término las eventuales vulneraciones que serían imputables a la actuación administrativa para efectuar con posterioridad, en su caso, el enjuiciamiento de las lesiones constitucionales imputadas a la resolución judicial’ (STC 195/2005, de 18 de julio, FJ 2)” (STC 198/2016, de 28 de noviembre, FJ 2); puesto que, de estimarse la lesión deducida ex artículo 43 LOTC, “haría innecesario el examen de la queja encauzada por la vía del artículo 44 LOTC (por todas, SSTC 5/2008, de 21 de enero, FJ 3; 113/2008, de 29 de septiembre, FJ 2; 31/2014, de 24 de febrero, FJ 2, y 199/2014, de 15 de diciembre, FJ 2)” (STC 117/2016, de 20 de junio, FJ 3)» (STC 3/2018, de 22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Regulación de las notificaciones electrónicas en la normativa específica del transporte 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la Ley 39/2015, de 1 de octubre, del procedimiento administrativo común de las administraciones públicas (en adelante LPACAP) establece la siguiente regulación respecto de la materia objeto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14.1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físicas podrán elegir en todo momento si se comunican con las administraciones públicas para el ejercicio de sus derechos y obligaciones a través de medios electrónicos o no, salvo que estén obligadas a relacionarse a través de medios electrónicos con las administraciones públicas.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primero del art. 41 estatuye: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notificaciones se practicarán preferentemente por medios electrónicos y, en todo caso, cuando el interesado resulte obligado a recibirlas por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las administraciones podrán practicar las notificaciones por medios no electrónicos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la notificación se realice con ocasión de la comparecencia espontánea del interesado o su representante en las oficinas de asistencia en materia de registro y solicite la comunicación o notificación personal en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para asegurar la eficacia de la actuación administrativa resulte necesario practicar la notificación por entrega directa de un empleado público de la administración notificante.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apartado sexto del citado artículo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que la notificación se realice en papel o por medios electrónicos, las administraciones públicas enviarán un aviso al dispositivo electrónico y/o a la dirección de correo electrónico del interesado que este haya comunicado, informándole de la puesta a disposición de una notificación en la sede electrónica de la administración u organismo correspondiente o en la dirección electrónica habilitada única. La falta de práctica de este aviso no impedirá que la notificación sea considerada plenamente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 aviso antes mencionado, en el último párrafo del art. 41.1 se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interesado podrá identificar un dispositivo electrónico y/o una dirección de correo electrónico que servirán para el envío de los avisos regulados en este artículo, pero no para la práctica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43 regula la práctica de las notificaciones a través de medios electrónicos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notificaciones por medios electrónicos se practicarán mediante comparecencia en la sede electrónica de la administración u organismo actuante, a través de la dirección electrónica habilitada única o mediante ambos sistemas, según disponga cada administración u organismo.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previstos en este artículo, se entiende por comparecencia en la sede electrónica, el acceso por el interesado o su representante debidamente identificado al contenido de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notificaciones por medios electrónicos se entenderán practicadas en el momento en que se produzca el acceso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entenderá cumplida la obligación a la que se refiere el artículo 40.4 con la puesta a disposición de la notificación en la sede electrónica de la administración u organismo actuante o en la dirección electrónica habilitada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interesados podrán acceder a las notificaciones desde el punto de acceso general electrónico de la administración, que funcionará como un portal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el demandante de amparo era un empresario dedicado al transporte de mercancías por carretera, como así se refleja en los antecedentes de esta resolución, en el ejercicio de su actividad quedaba sujeto a los preceptos de la Ley 16/1987, de 30 de julio, de ordenación de los transportes terrestres (LOTT), que a continuación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56 LOTT establece la obligación, a cargo del transportista, de utilizar medios electrónicos en las comunicaciones con la administración conforme al régimen jurídico que se establece en los siguientes párrafos del indicado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comunicaciones relativas a los procedimientos sancionadores que se instruyan en ejecución de lo dispuesto en esta ley a los titulares de las autorizaciones y habilitaciones que en la misma se contemplan se realizarán también por medios electrónicos de forma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dispuesto en los párrafos anteriores se entenderá sin perjuicio de los supuestos en que la administración actuante solicite expresamente la presentación física de algún documento concreto, ni de aquellas notificaciones o comunicaciones que se realicen en carretera por las fuerzas encargadas de la vigilancia del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notificaciones que se realicen por medios electrónicos conforme a lo dispuesto en este artículo deberán ajustarse a lo que reglamentariamente se determine en atención a los criterios establecidos en la legislación sobre acceso electrónico de los ciudadanos a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cuando las comunicaciones a que hace referencia este artículo no pudieran realizarse por medios electrónicos debido a causas técnicas, se llevarán a cabo a través de cualquier otro procedimiento que resulte válido de conformidad con lo dispuesto en la legislación general sobre procedimiento administrativo y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procedimiento sancionador, el art. 146 LOTT también prevé que las notificaciones al interesado se verifiquen a través de medios electrónicos. Concretamente, los párrafos primero, cuarto y quinto del apartado segundo del indicado precepto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para la imposición de las sanciones previstas en esta ley se ajustará a las normas específicas que en ella se establecen y a las que reglamentariamente se señalen. En lo no previsto en dichas normas se estará a lo establecido en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para la imposición de las sanciones previstas en esta ley se iniciará de oficio por acuerdo del órgano competente, bien por propia iniciativa o como consecuencia de orden superior, a petición razonada de otros órganos o por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notificaciones se efectuarán, conforme proceda, en la dirección electrónica o postal del interesado que figure en el registro de empresas y actividades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concreta asignación de la dirección electrónica habilitada al interesado procede traer a colación la siguiente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38.3 del Real Decreto 1671/2009, de 6 de noviembre, por el que se desarrolla parcialmente la Ley 11/2007, de 22 de junio, de acceso electrónico de los ciudadanos a los servicios públicos (norma en la actualidad derogada, con efectos de 2 de abril de 2021, por la disposición derogatoria única del Real Decreto 203/2021, de 30 de marzo, por el que se aprueba el Reglamento de actuación y funcionamiento del sector público por medios electrónicos) disponía: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establezca la práctica de notificaciones electrónicas con carácter obligatorio, la dirección electrónica habilitada a que se refiere el apartado anterior será asignada de oficio y podrá tener vigencia indefinida, conforme al régimen que se establezca por la orden del ministro de la Presidencia a la que se refiere la disposición final primera. Respecto del resto de direcciones electrónicas habilitadas dicho régimen se establecerá mediante orden del titular del departamento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sintonía con el mandato transcrito, el art. 3 de la Orden PRE/ 878/2010, de 5 de abril, por la que se establece el régimen del sistema de dirección electrónica habilitada previsto en el artículo 38.2 del Real Decreto 1671/2009, de 6 de noviembre,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asignará una dirección electrónica habilitada, con la inclusión en el correspondiente directorio, cuando el interesado solicite su apertura.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se asignará en todo caso de oficio una dirección electrónica cuando se reciba de un órgano u organismo de la administración general del Estado el aviso para la práctica de una notificación conforme al sistema establecido en la presente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proyección de las garantías del art. 24 CE en el marco del proceso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consolidada doctrina de este tribunal algunas de las garantías reconocidas en el art. 24 CE no solo operan en el ámbito procesal, puesto que también despliegan su eficacia en el ámbito del procedimiento administrativo sancionador. Ya en la STC 18/1981, de 8 de junio, FJ 2, este tribunal afirmó que “[...] los principios esenciales reflejados en el art. 24 de la Constitución en materia de procedimiento han de ser aplicables a la actividad sancionadora de la administración, en la medida necesaria para preservar los valores esenciales que se encuentran en la base del precepto, y la seguridad jurídica que garantiza el art. 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quedó reflejado, entre otras, en la STC 181/1990, de 15 de noviembre, FJ 6, la traslación de esas garantías no opera de manera absoluta sino matizada: “[...] es doctrina de este tribunal que las garantías del art. 24 de la Constitución resultan de aplicación al procedimiento administrativo sancionador en la medida necesaria para preservar los valores esenciales que se encuentran en la base del precepto y la seguridad jurídica que garantiza el art. 9 de la Constitución (STC 18/1981, fundamento jurídico 2). Ahora bien, este tribunal ha tenido también oportunidad de precisar que tal aplicación no ha de entenderse de forma literal e inmediata, sino que en la medida que las garantías citadas sean compatibles con la naturaleza del procedimiento (SSTC 2/1987, fundamento jurídico 6; 29/1989, fundamento jurídico 6) lo que impide una traslación mimética de las garantías propias del procedimiento judicial al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así se refleja, entre otras, en la STC 32/2008, de 25 de febrero, FJ 2, la exigencia de que al interesado le sea debidamente notificada la incoación del procedimiento sancionador sí forma parte de las garantías del art. 24.2 CE que se extienden a ese contexto: “[e]ste tribunal ha reiterado que entre las garantías del art. 24 CE que son de aplicación al procedimiento administrativo sancionador están los derechos de defensa y a ser informado de la acusación, cuyo ejercicio presupone que el implicado sea emplazado o le sea notificada debidamente la incoación del procedimiento, pues solo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y de alegar lo que a su derecho convenga (STC 226/2007, de 22 de octubre, FJ 3). A esos efectos, siendo de aplicación directa lo afirmado en relación con los procedimientos judiciales, este tribunal ha destacado la exigencia de procurar el emplazamiento o citación personal de los interesados, siempre que sea factible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la STC 63/2021, de 15 de marzo, FJ 3, en un supuesto en el que la notificación practicada en la dirección electrónica habilitada de la demandante de amparo aparece concernida: “[...] existe una consolidada doctrina sobre el deber de notificar correctamente a los ciudadanos sometidos al ejercicio del ius puniendi del Estado, los actos esenciales de desarrollo de un procedimiento administrativo sancionador, que se vincula con el derecho a un proceso con todas las garantías (art. 24.2 CE). De este modo, puede afirmarse que cuando en procedimientos administrativos sancionadores se producen emplazamientos defectuosos que impiden la participación del interesado, nuestra doctrina es clara a la hora de considerar vulnerado el derecho a conocer la acusación y la defensa (SSTC 93/2018, de 17 de septiembre, y 82/2019, de 17 de junio, entre otras). Por su parte, cuando el defecto de notificación se produce, por ejemplo, por omisión de dar traslado de la propuesta de resolución, también se ha considerado vulnerado el derecho de defensa (art. 24.2 CE) (así, por ejemplo, SSTC 145/2011, de 26 de septiembre, o 169/2012,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181/2015, de 7 de septiembre, FJ 3, se reafirma la importancia que la doctrina constitucional confiere, a fin de evitar la indefensión, a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STC 30/2014, de 24 de febrero, FJ 3, recordamos que el órgano judicial está obligado a garantizar la efectividad de la comunicación procesal, en los siguientes términos: “Por las razones expuestas, y como también hemos razonado, recae sobre el órgano judicial no solo el deber de velar por la correcta ejecución de los actos de comunicación procesal, sino también el de asegurarse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de defensa y a ser informado de la acusación por la administración (art. 24.2 CE).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reflejada la normativa de referencia y la doctrina constitucional atinente a la controversia entablada, procede dirimir las quejas de lesión atribuidas a la actuación administrativa, no sin antes dejar constancia de que la especificidad del supuesto objeto de examen resultara determinante de cara a la solución que finalmente adoptemos. Tal singularidad consiste en que el demandante de amparo no tuvo conocimiento (o al menos no consta que lo tuviera) de las diferentes comunicaciones que, con motivo de la sustanciación del procedimiento sancionador, le fueron dirigidas por vía electrónica. Además, tampoco fue sabedor de que se le había asignado una dirección electrónica habilitada de oficio ni del contenido del requerimiento cuya desatención propició la incoación del referido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advertir que ninguna de las resoluciones impugnadas en esta sede controvierte el aserto anteriormente expuesto. La resolución que deniega la revisión focaliza su argumentación en dos aspectos relacionados con el aviso en el correo electrónico que el demandante no recibió: (i) que la inscripción de la dirección electrónica en el registro de empresas y actividades de transporte no se produjo hasta el 9 de noviembre de 2018, fecha esta que es posterior a la puesta a disposición de la notificación en la dirección electrónica habilitada, que es de fecha 10 de octubre de 2018; y (ii) que conforme a lo establecido en el art. 41.6 LPACAP, la falta de práctica del aviso que la administración debe enviar al dispositivo electrónico y/o a la dirección de correo electrónico del interesado, no impedirá que la notificación sea plenamente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funda la desestimación del recurso contencioso-administrativo, en esencia, en los siguientes argumentos: (i) la deficiente escritura del recurrente fue determinante de que la administración facilitara a la FNMT una dirección de correo errónea, pues en lugar de la letra “v” de Vázquez, aquel escribió la letra “u”, al no constar vértice en la parte inferior a la citada letra sino una forma cóncava; y (ii) porque el demandante debió ser consciente de que estaba obligado a comunicarse electrónicamente con la administración, lo que comporta la carga de acceder a las notificaciones electrónicas que aquella le dirigiera y, a su vez, de asumir las consecuencias adversas derivadas del incumplimiento de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panorama normativo reflejado en el fundamento jurídico segundo de esta resolución, dada la actividad ejercida por el demandante de amparo no se cuestiona que este último estuviera obligado a comunicarse electrónicamente con la administración y, en consecuencia, a aceptar las notificaciones que aquella le dirigiera a la dirección electrónica habilitada que le fue asignada de oficio. Tampoco se objeta que la omisión del aviso de notificación que la administración viene obligada a remitir, ex artículo 41.6 LPACAP, no condiciona la validez de la notificación que se practique en la dirección electrónica habilitada. De hecho, en la STC 6/2019, de 17 de enero, FJ 6, este tribunal desestimó, si bien respecto del ámbito procesal, la pretendida inconstitucionalidad del art. 152.2 LEC, en el concreto inciso que prevé que la falta de práctica del aviso tampoco impedirá que la notificación sea considerada plenamente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expuesto, en el presente supuesto afirmamos que la falta de recepción de los avisos de notificación adquieren particular relevancia, no porque ello determine per se la invalidez de las notificaciones efectuadas en la dirección electrónica habilitada, sino porque esa circunstancia impidió al recurrente tener conocimiento de la asignación de oficio de una dirección electrónica habilitada; de que, a través de ese medio fue requerido para que aportara la información reflejada en los antecedentes de esta resolución; y finalmente, de que, ante la falta de respuesta por su parte, le fue incoado un procedimiento sancionador, respecto de cuya tramitación y resolución final fue desconocedor hasta la apertura de la vía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indicado, las circunstancias descritas no se refutan en la sentencia impugnada. No obstante, en dicha resolución se hace al demandante responsable de las adversidades derivadas de haber obrado de modo negligente al escribir la dirección de correo electrónico; en concreto, por omitir el vértice propio de la letra “v” y dar forma cóncava a dicha letra, lo que indujo a la administración a facilitar un email inexacto —jaun1999@hotmail.com—, que fue determinante de que aquel no recibiera ninguno de los avisos que le fueron enviados.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las actuaciones remitidas a este tribunal el documento en el que figura la identificación manuscrita de la dirección de correo electrónico a que se ha hecho referencia. No obstante, no corresponde a este tribunal analizar motu proprio la prueba documental ni revisar la valoración realizada en la instancia judicial, salvo que resultase arbitraria, manifiestamente infundada o incursa en error patente. Ahora bien, lo que nos compete ponderar es si las consecuencias jurídicas que se extraen de esa valoración resultan conformes con los postulados asentados por este tribunal; esto es, si el proceder de la administración se acomoda a lo establecido en nuestra doctrina o, por el contrario, ha vulnerado las garantías del art. 24 CE que también se extienden al ámbito propio del procedimiento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cabe ya anticiparlo, consideramos que la actividad desplegada por la administración no ha sido respetuosa con el derecho a la defensa y el derecho a ser informado de la acusación que se reconocen en el art. 24.2 CE. Achacar al demandante la responsabilidad de que no llegara a ser conocedor de la dirección electrónica habilitada que le fue asignada, del contenido del requerimiento y de las demás comunicaciones practicadas por vía electrónica, con fundamento en la forma en que trazó la letra “v” al escribir su dirección de correo electrónico en la declaración formulada el 16 de diciembre de 2016, supone conferir a esta circunstancia unas consecuencias manifiestamente desproporcionadas, vistos los efectos adversos producidos en el procedimiento sancionador. A juicio de este tribunal, el hecho de haber escrito aquella letra sin total precisión caligráfica no configura un supuesto equiparable a los casos en que, conforme a nuestra doctrina, la lesión denunciada se debe atribuir al proceder del afectado por su impericia, indiligencia o descuido. Interesa notar que, en la práctica, no resulta infrecuente que la grafía de determinadas letras manuscritas no se sujete con exactitud a su formato ortodoxo, amén de la relevancia del componente de valoración subjetiva que lleva al tercero a interpretar qué letra ha sido realmente transcrita. Al margen de lo expuesto, en el presente caso debe advertirse que las primeras letras de la dirección de correo correcta —javn— coinciden con las iniciales del nombre compuesto y de los dos apellidos del demandante, dato este del que disponía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los factores apuntados lleva a considerar que, ante lo infructuoso de las comunicaciones practicadas por vía electrónica, la administración debería haber desplegado una conducta tendente a lograr que las mismas llegaran al efectivo conocimiento del interesado, pues a ello viene obligada conforme a la síntesis doctrinal expuesta. Interesa destacar que la administración facilitó la dirección de correo electrónico jaun1999@hotmail.com a la FNMT, al interpretar que ese dato fue el que el recurrente manuscribió en el documento que presentó ante la Dirección General de Transportes de la Consejería de Medio Ambiente y Rural, Políticas Agrarias y Territorio de la Junta de Extremadura. Sin embargo, no consta que aquella realizara ninguna verificación, a fin de asegurarse de que esa dirección correspondía realmente al demandante y, en consecuencia, en ella iba a poder recibir los avisos que ulteriormente le fueran remitidos.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afirmamos que la actuación administrativa impugnada ha vulnerado el derecho de defensa y el derecho a ser informado de la acusación (art. 24.2 CE), dado que la resolución sancionadora se dictó sin que el recurrente tuviera conocimiento de las comunicaciones que por vía electrónica se practicaron en su dirección electrónica habilitada, al igual que tampoco fue sabedor del procedimiento sancionador que le fue incoado, por haber desatendido el requerimiento que le dirigió el servicio de inspección del entonces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comporta la nulidad de todas las resoluciones, tanto administrativas como judiciales, así como la retroacción de las actuaciones hasta el momento anterior a la comunicación electrónica del requerimiento acordado por la inspección del transporte terrestre del Ministerio de Fomento (actual Ministerio de Transportes, Movilidad y Agenda Urbana), a fin de que dicha comunicación electrónica se efectúe de manera respetuosa con el derecho fundamental reconocido. La estimación del motivo indicado hace innecesario resolver la queja de lesión autónoma que en la demanda se atribuye al órgano judicial, al amparo del art. 44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presente recurso de amparo, interpuesto por don José Antonio Vázquez Nieto y continuado por su sucesora procesal mortis causa doña María Paz Lucía Casademunt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defensa y a ser informado de la acusación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(i) el auto de 9 de diciembre de 2020 que resolvió el incidente de nulidad; (ii) la sentencia núm. 107/2020, de 28 de octubre, dictada en el procedimiento abreviado núm. 54-2020, del Juzgado Central de lo Contencioso-Administrativo núm. 9; (iii) la resolución de la Secretaría General de Transportes, de 15 de enero de 2020, que inadmitió a trámite la solicitud de revisión de oficio; (iv) la resolución sancionadora de la Dirección General de Transporte Terrestre, de 11 de octubre de 2018; y (v) la resolución de la Subdirección General de Transporte Terrestre, de 23 de abril de 2018, que acordó la apertura del procedimiento sancionador núm. 2190-2018.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anterior a la comunicación electrónica del requerimiento acordado por la inspección del transporte terrestre del Ministerio de Fomento (actual Ministerio de Transportes, Movilidad y Agenda Urbana), a fin de que esta se efectúe de manera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