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30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1062-2022, interpuesto por la Xunta de Galicia contra el artículo 20 y la disposición derogatoria única de la Ley 7/2021, de 20 mayo, de cambio climático y transición energética. Ha comparecido y formulado alegaciones el abogado del Estado.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de inconstitucionalidad presentada en el Tribunal el 18 de febrero de 2022, la Xunta de Galicia impugna el art. 20 y la disposición derogatoria única de la Ley 7/2021, de 20 mayo, de cambio climático y transición energética (en adelante Ley 7/2021), por prescindir de un régimen cierto sobre la extensión de las concesiones de ocupación del dominio público marítimo y sus prórrogas, vulnerando el principio de seguridad jurídica (art. 9.3 CE) y la reserva de ley establecida en la Constitución (art. 132.2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letrado de la Xunta considera que Galicia tiene legitimación para interponer un recurso de inconstitucionalidad en materia no competencial (citando las SSTC 68/2007 y 176/2019), particularmente por la conexión del dominio público marítimo-terrestre con ciertas competencias autonómicas del art. 27 del Estatuto de Autonomía para Galicia (informes, autorizaciones y planificación; ordenación del territorio; instalaciones y obras; infraestructuras; montes; aguas; patrimonio histórico; deporte y ocio; promoción del desarrollo comunitario; planificación y desarrollo económico; marisqueo o apicultura; cofradías o pesquerías).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expone la evolución normativa sobre las concesiones privativas del dominio público marítimo-terrestre, y sus prórrogas a través de una extensa referencia a la Ley 22/1988, de 28 de julio, de costas (en adelante, LC); al Real Decreto 1471/1989, de 1 de diciembre, por el que se aprueba el Reglamento general para desarrollo y ejecución de la Ley 22/1988, de 28 de julio, de costas; a la Ley 2/2013, de 29 de mayo, de protección y uso sostenible del litoral y de modificación de la Ley 22/1988, de 28 de julio, de costas (en adelante, Ley 2/2013), y al Real Decreto 876/2014, de 10 de octubre, por el que se aprueba el Reglamento general de costas, así como a los dictámenes del Consejo de Estado núm. 705/2014, de 17 de septiembre, al proyecto de real decreto por el que se aprueba el Reglamento general de costas, y núm. 204/2020, de 12 de marzo, al anteproyecto de ley de cambio climático y transición energética. Tras esa exposición concluye que esta materia ha estado siempre presidida por la búsqueda de la seguridad jurídica. Por el contrario, el art. 20 de la Ley 7/2021 no ofrece ninguna justificación sobre su alcance en las costas, ni recoge disposiciones transitorias para regular las situaciones anteriores, incluyendo una disposición derogatoria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repasa la doctrina constitucional sobre el principio de seguridad jurídica (con cita de las SSTC 46/1990, FJ 4; 150/1990; 136/2011; 181/2016; 135/2018, FJ 5, y 14/2021) y la reserva de ley en materia de dominio público marítimo-terrestre (con cita de la STC 233/2015), y afirma, por una parte, que no es constitucional que el legislador se mueva en la indeterminación, imponiendo a la administración la labor de rellenar las lagunas legislativas, y por otra parte, considera que la confusión generada por la Ley 7/2021 (en su art. 20 y disposición derogatoria única) acerca del plazo de duración de las concesiones o de las prórrogas, o sobre los requisitos para las concesiones sobre el dominio público marítimo —tanto respecto de antiguos titulares, como de nuevos peticionarios— transgrediría la reserva de ley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tras reproducir los apartados 3 y 4 del art. 20 de la Ley 7/2021, referentes a la regulación de los títulos de ocupación del dominio público marítimo-terrestre y sus prórrogas y al cómputo de su plazo de duración, y el contenido de la disposición derogatoria única de la misma ley, sostiene su inconstitucionalidad, en cuanto que dejan en la penumbra la pervivencia del art. 2 de la Ley 2/2013 y la vigencia de la disposición transitoria primera de la Ley de costas, sobre el plazo de prórroga de las concesiones sobre el dominio público marítimo-terrestre. En concreto sostiene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20 de la Ley 7/2021, tras repasar los plazos de las concesiones de dominio público marítimo-terrestre derivados de la Ley de costas, de la Ley 2/2013 y de la Ley 7/2021, el letrado de la Xunta concluye que esta última ha omitido deliberadamente el régimen del art. 2 de la Ley 2/2013 y de la disposición transitoria primera de la Ley de costas, lo cual, unido a la genérica disposición derogatoria única de la Ley 7/2021, hace que actualmente se ignore si las concesiones demaniales anteriores a la Ley de costas pueden, mediante su prórroga, superar el plazo inicial, o si —conforme a la Ley 7/2021— el plazo máximo incluiría las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2/2013 estableció la legalidad de la concesión más la prórroga (como se deducía del dictamen del Consejo de Estado núm. 705/2014, de 17 de septiembre), pudiendo alcanzar hasta los setenta y cinco años; sin embargo, ahora el art. 20.4 de la Ley 7/2021 incluye la duración de la concesión con “todas sus prórrogas”, e indica que no puede superar los setenta y cinco años, declarando la ilegalidad del exceso. Por lo tanto, actualmente, ya no se sabe si el régimen del art. 2 de la Ley 2/2013 ha sido abolido por la disposición derogatoria de la Ley 7/2021, ni si continúa resultando válida la declaración de la STC 233/2015, que admitía la prórroga extraordinaria de las concesiones anteriores a la Ley de costas, justificándola en la equiparación de todos los derechos concesionales al plazo máximo de setenta y cinco años (introducido por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entrada en vigor de la Ley 7/2021 genera dudas interpretativas insalvables: se ignora si el plazo máximo de setenta y cinco años de prórroga previsto en su art. 20.4 de la Ley 7/2021 debe dar lugar a una revisión de oficio de las prórrogas extraordinarias concedidas antes de su entrada en vigor; se desconoce la extensión de las prórrogas de las concesiones otorgadas antes de la Ley 2/2013, o de las que —amparadas en la disposición transitoria primera de la Ley de costas— se concedan tras la entrada en vigor de la Ley 7/2021; las concesiones amparadas en la disposición transitoria primera de la Ley de costas (basadas en derechos reconocidos en sentencia judicial firme o en virtud de inscripciones en el registro de propiedad) no resultarán prorrogables tras la Ley 7/2021. Por lo tanto, se produciría una superposición de distintas normas reguladoras de la misma realidad material, que suscita dudas interpretativas contrarias a la seguridad jurídica (como declaró el dictamen del Consejo de Estado núm. 204/2020, de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por una parte, el art. 20.4 de la Ley 7/2021 lesionaría el principio de seguridad jurídica, tanto en su vertiente objetiva como en su vertiente subjetiva, incumpliendo el mandato constitucional al legislador de que la producción y aplicación del Derecho estén presididas por criterios de certeza (sobre la identificación y contenido de la norma) y previsibilidad (sobre las consecuencias jurídicas anudadas a su aplicación). Por otra parte, también infringiría la reserva de ley el régimen jurídico del dominio público, particularmente respecto del plazo y de los requisitos para la concesión de autorizaciones, tanto para nuevos peticionarios como para titulares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disposición derogatoria única de la Ley 7/2021 sostiene que su ambigüedad es máxima porque: (i) se desconoce si hay una derogación tácita del art. 2 de la Ley 2/2013, y si el legislador de 2021 ha tomado un camino diferente del de 2013, en el sentido de que las prórrogas no puedan superar los plazos máximos (en cuyo caso coexistirían varios regímenes legales, incompatibles, con objetivos distintos, de imposible conciliación); (ii) la disposición derogatoria única de la Ley 7/2021, al no salvar expresamente el régimen del art. 2 de la Ley 2/2013, lo habría derogado, lo cual entrañaría una retroactividad que afectaría a los derechos adquiridos y al principio de confianza legítima, y (iii) no se puede pretender que la administración colme un vacío legal, mediante actos aplicativos, impugnables ante los tribunales, abocando a los ciudadanos a acudir a la jurisdicción, y a los jueces a resolver sin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Añade que los apartados 3 y 4 del art. 20 de la Ley 7/2021 han omitido cualquier referencia a la Ley 2/2013, generando las siguientes antinomias: (i) aunque las concesiones demaniales anteriores a la Ley 7/2021 no hubiesen sido derogadas, habría cambiado su régimen de prórrogas extraordinarias, pudiendo las prórrogas otorgadas tras la entrada en vigor de la Ley 7/2021 ser revisadas de oficio y anuladas; (ii) se desconoce si en la revisión de las prórrogas extraordinarias del art. 2 de la Ley 2/2013 y de la disposición transitoria primera de la Ley de costas, se tomarán en cuenta los nuevos factores señalados en el art. 20.3 de la Ley 7/2021, junto con los requisitos de la Ley 2/2013; (iii) la confusión se incrementa cuando el art. 20.3 de la Ley 7/2021 establece una remisión respecto de las prórrogas de las concesiones a la Ley de costas, si bien prescindiendo de la Ley 2/2013. Es evidente que la Ley 2/2013 —integrada en la Ley de costas— establecía un régimen pro futuro, y mencionaba condiciones ambientales distintas de las del art. 20.3 de la Ley 7/2021; (iv) el art. 20.3, párrafo segundo, primer inciso, de la Ley 7/2021, al regular las concesiones y sus prórrogas dice que “también se estará a lo previsto en otra normativa aplicable”, de lo cual cabría deducir que también remite al art. 2 de la Ley 2/2013, si bien este habría sido derogado por la disposición derogatoria única de la Ley 7/2021; (v) el art. 20.3, párrafo segundo, segundo inciso, de la Ley 7/2021 remite indeterminadamente a los “convenios internacionales que contengan regulación relativa a la costa y al mar y a la conservación y uso sostenible del dominio público marítimo-terrestre”, y (vi) La confusión alcanza a los plazos de prórroga, a sus requisitos materiales, y a quiénes afecta, pues se ignora si alcanza a los titulares de prórrogas anteriores o también a los que las tuvieren solicitadas y estas no hubiesen sido resueltas.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Xunta sostiene que la confusa alteración se confirmaría en el proyecto del Reglamento general de costas, consecuencia de la Ley 2/2013, el cual cambia el régimen de la prórroga extraordinaria de las concesiones anteriores a la Ley 2/2013, incluidas las concesiones compensatorias de la disposición transitoria primera de la Ley de costas, evidenciando las propias dudas que padece el Ministerio para la Transición Ecológica, sobre si se ha derogado, o no, el régimen del art. 2 de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marzo de 2022, el Pleno del Tribunal Constitucional acordó admitir a trámite el recurso de inconstitucionalidad promovido por la Xunta de Galicia impugnando el art. 20 y la disposición derogatoria única de la Ley 7/2021, de 20 mayo, de cambio climático y transición energética.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Por último, se ordenó publicar la incoación del proceso en el “Boletín Oficial del Estado”, lo que tuvo efecto en el número 80, de 4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sendos escritos presentados en el registro general de este tribunal con fecha de 7 de abril de 2022, el presidente del Senado y la presidenta del Congreso de los Diputados comunicaron el acuerdo de las respectivas mesas de las Cámaras, por el que se personaban en el procedimiento a los efectos de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recibido en el Tribunal el 22 de abril de 2022, el abogado del Estado en la representación que legalmente ostenta, se personó en el recurso de inconstitucionalidad y solicitó se concediera prórroga por el plazo máximo legal para formular alegaciones, habida cuenta del número de asuntos pendientes ante esa abogacía. Por diligencia de ordenación de igual fecha, se tuvo por personado al abogado del Estado y se le prorrogó en ocho días más el plazo concedido por providencia de 24 de marzo,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5 de mayo de 2022, el abogado del Estado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la Xunta de Galicia no estaría impugnando la integridad del art. 20 de la Ley 7/2021 y su disposición derogatoria única, pues solo realiza argumentación justificativa, concreta y específica en relación con el art. 20.4 de esta ley —por las dudas que genera respecto del cómputo de las prórrogas extraordinarias de los títulos de ocupación del dominio público marítimo-terrestre, según hayan sido otorgados antes o después de su entrada en vigor—, y con el art. 20.3 —por la duda sobre si el régimen del título III de la Ley de costas continúa vigente, y por la referencia genérica al resto de la legislación aplicable—. Por lo tanto, entiende el abogado del Estado que debe decaer el recurso, por incumplimiento de la carga argumentativa (SSTC 142/2018, FJ 2, y 82/2020, FJ 2), respecto del art. 20.1 y 2 y la disposición derogatoria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repasa la tramitación del proyecto de la Ley 7/2021, y se refiere al dictamen del Consejo de Estado núm. 204/2020, de 12 de marzo, en el que se advertía de las dudas sobre el cómputo del límite máximo de setenta y cinco años de prórroga de las concesiones, y sobre el alcance de la nulidad de concesiones posteriores. Expone que, como resultado del procedimiento del art. 33.2 LOTC ante la Comisión Bilateral de Cooperación, el recurso quedó circunscrito al art. 20.3, en consideración a la falta de armonización de la nueva regulación de la Ley 7/2021 con el régimen hasta entonces vigente, y al art. 20.4 en lo referente al alcance sobre las prórrogas extraordinarias concedidas ex art. 2 de la Ley 2/2013, antes de la entrada en vigor de la Ley 7/2021. Afirma que en el trámite de información del nuevo Reglamento general de costas, la Xunta aceptó que el plazo máximo de setenta y cinco años se computaría desde la entrada en vigor de la Ley 7/2021. De ello extrae el abogado del Estado que la Ley 7/2021 no se opone al plazo de prórroga de las concesiones del art. 2 de la Ley 2/2013, y que la nulidad de las concesiones no tendrá aplicación retroactiva.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según el abogado del Estado, debe tenerse en cuenta que la STC 233/2015, FJ 10, declaró la constitucionalidad de la prórroga de setenta y cinco años de la concesión del dominio público marítimo del art. 2 de la Ley 2/2013, que, como apuntó el dictamen del Consejo de Estado núm. 705/2014, de 17 de septiembre, generaba dudas respecto de si dicho término debía computarse desde la concesión inicial o desde su prórroga, hasta que la sentencia de la Sala Tercera del Tribunal Supremo núm. 1530/2021, de 20 de diciembre, fijó la doctrina aplicable. Añade que en el dominio público marítimo inciden gran variedad de elementos normativos nacionales e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jurisprudencia del Tribunal Constitucional sobre la seguridad jurídica del art. 9.3 CE (SSTC 136/2011, FJ 9, y 133/2015, FJ 10), concluye el abogado del Estado que los preceptos recurridos son constitucionales, en tanto que: a) el art. 20.4 de la Ley 7/2021 no tiene efectos retroactivos, resultando únicamente nulos los actos administrativos que se dicten en su contra tras la entrada en vigor de dicha ley; b) el plazo de setenta y cinco años resulta en cómputo total (concesión y prórrogas), quedando derogado el art. 2.3 de la Ley 2/2013; c) la validez de las prórrogas solicitadas y no resueltas antes de la entrada en vigor de la Ley 7/2021 debe solventarse conforme a los criterios hermenéuticos convencionales [entre otros: (i) antecedentes parlamentarios, (ii) interpretación literal del art. 20.4 de la Ley 7/2021 —nulidad de las concesiones o prórrogas posteriores—, y (iii) normas transitorias de leyes administrativas y del Código civil]; d) el art. 20.3, primer párrafo, de la Ley 7/2021 no presenta problemas interpretativos, al remitir al régimen de la Ley de costas; e) el art. 20.3, segundo párrafo, de la Ley 7/2021 resulta algo más complicado de explicar, por la propia complejidad de la materia del dominio público marítimo-terrestre —reconocida en SSTC 6/2016, 113/2019 y 112/2021—, a la que se añade su incidencia en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hablarse de una imposibilidad insalvable de conocer la normativa sobre la gestión de las concesiones del dominio público marítimo-terrestre. La Xunta de Galicia no puede exigir un listado cerrado de la normativa aplicable a la entrada en vigor de la Ley 7/2021, congelando el ordenamiento jurídico, y dificultando la solución de nuevos problemas.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junio de 2022 se señaló para la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Posiciones de las partes. Delimitación del objeto de la impugnación y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Xunta de Galicia interpone recurso de inconstitucionalidad contra el art. 20 y la disposición derogatoria única de la Ley 7/2021, de 20 mayo, de cambio climático y transición energética (en adelante, Ley 7/2021). La recurrente considera que las disposiciones recurridas infringen los arts. 9.3 CE —seguridad jurídica— y 132 CE —reserva de ley—, por la inseguridad jurídica que genera la regulación de los plazos de prórroga de los títulos de ocupación sobre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expuesto en los antecedentes de la presente resolución, el letrado de la Xunta entiende que la Ley 7/2021 ha omitido deliberadamente el régimen del art. 2 de la Ley 2/2013, de 29 de mayo, de protección y uso sostenible del litoral y de modificación de la Ley 22/1988, de 28 de julio, de costas (en adelante, Ley 2/2013), y la disposición transitoria primera de la Ley 22/1988, de 28 de julio, de costas (en adelante, LC), que prorrogaba considerablemente numerosas concesiones demaniales otorgadas con anterioridad. Ello, unido al contenido genérico de la disposición derogatoria única de la Ley 7/2021, da lugar a una inseguridad jurídica acerca de si el régimen del art. 2 de la Ley 2/2013 sigue vigente, ignorándose con la nueva regulación si las concesiones demaniales anteriores a la Ley de costas pueden —mediante su prórroga— superar el plazo inicial, o si —conforme a la Ley 7/2021 impugnada— el plazo máximo legal incluye las prórrogas. Y finalmente, la recurrente considera que actualmente no se sabe si la regulación del art. 2 de la Ley 2/2013 ha sido derogada, o no, por la genérica disposición derogatoria de la Ley 7/2021, contraviniendo la STC 233/2015,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en representación del Gobierno, considera, en primer lugar, que la Xunta ha incumplido la carga argumentativa respecto de la impugnación de los dos primeros apartados del art. 20 de la Ley 7/2021 y también en relación con su disposición derogatoria única. Por otra parte, afirma que los apartados tercero y cuarto del art. 20 de la Ley 7/2021 respetan el principio de seguridad jurídica, pues de su regulación se desprende que el art. 20.4 no tiene efectos retroactivos y la interpretación sobre la validez de las prórrogas solicitadas —y no concedidas— antes de la entrada en vigor de la Ley debe efectuarse con arreglo a los cánones hermenéuticos convencionales. Por otra parte, el art. 20.3 de la Ley 7/2021 no plantea problemas interpretativos, más allá de la complejidad de la materia “dominio público marítimo-terrestre”, tal y como ha reconocido la jurisprudencia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Delimitación del objeto de la impugnación y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con la finalidad de dar respuesta a la excepción del incumplimiento de la carga argumental opuesta por el abogado del Estado, es preciso confrontar la argumentación del recurso con el contenido de las disposiciones impugnadas, trayendo a colación la doctrina constitucional sobre la exigencia de cumplimiento de la carga impugnatoria que le corresponde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 las disposiciones impugnadas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Consideración del cambio climático en la planificación y gestión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planificación y gestión del medio marino se orientarán al incremento de su resiliencia a los efectos del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planificación y gestión de la costa deberán adecuarse a las directrices y medidas contempladas en la Estrategia de adaptación de la costa a los efectos del cambio climático, elaborada en cumplimiento de la disposición adicional octava de la Ley 2/2013, de 29 de mayo, de protección y uso sostenible del litoral y de modificación de la Ley 22/1988, de 28 de julio, de costas, y perseguirá los siguientes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Incrementar la resiliencia de la costa española al cambio climático y a la variabilidad climática.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Integrar la adaptación al cambio climático en la planificación y gestión de la costa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el fin de garantizar una adecuada adaptación de la costa a los efectos del cambio climático, la gestión de los títulos de ocupación del dominio público marítimo-terrestre y sus prórrogas se llevará a cabo de acuerdo con lo establecido en el título III de la Ley 22/1988, de 28 de julio, de costas y teniendo en cuenta lo dispuesto en el artículo 13 ter de dicha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también se estará a lo previsto en otra normativa aplicable, así como en convenios internacionales que contengan regulación relativa a la costa y al mar y a la conservación y uso sostenible del dominio público marítimo-terrestre, teniéndose en cuenta factores como el estado y evolución de los ecosistemas, las condiciones hidromorfológicas, climáticas y de dinámica costera; así como la presión acumulada de los diferentes usos que soporta cada tramo de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plazos de duración de los títulos de ocupación del dominio público marítimo-terrestre se computarán desde su otorgamiento e incluirán todas sus prórrogas, de ser estas posibles, sin superar los plazos máximos establecidos en la Ley 22/1988, de 28 de julio, de costas y en la Ley 33/2003, de 3 de noviembre, de patrimonio de las administraciones públicas, siendo nulos de pleno derecho los actos administrativos que se dicten tras la entrada en vigor de esta ley en incumplimiento de lo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derogatoria única. Derogación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derogadas todas las disposiciones de igual o inferior rango que se opongan a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alcance de la exigencia de la carga argumental, nos hemos pronunciado en la STC 149/1991, de 4 de julio, FJ 4 B) h), cuyo objeto era precisamente la Ley de costas —y uno de los recurrentes la Xunta de Galicia—, y más recientemente de modo más extenso, en las SSTC 82/2020, de 15 de julio, FJ 2 a), y 68/2021, de 18 de marzo, FJ 2 b), en las que, con cita de otras sentencias anteriores, hemos afirmado que “no basta la mera invocación formal de los preceptos en la demanda […] o incluso, como sucede en este caso, la existencia en la misma de una solicitud expresa de su declaración de inconstitucionalidad, para que este tribunal deba pronunciarse sobre todos y cada uno de ellos, sino que es preciso, además, que en el cuerpo del recurso se contenga la argumentación específica o razonamientos que fundamenten la presunta contradicción de estos con la norma fundamental […]. Efectivamente, hemos de recordar aquí una vez más que la impugnación de las normas debe ir acompañada de la preceptiva fundamentación y precisión que permitan al abogado del Estado […], al que asiste, como parte recurrida, el derecho de defensa, así como a este tribunal, que ha de pronunciar la sentencia, conocer las razones por las que los recurrentes entienden que las disposiciones impugnadas transgreden el orden constitucional (SSTC 118/1996, FJ 2, y 118/1998, FJ 4).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 En particular, es claro que ‘la presunción de constitucionalidad de normas con rango de ley no puede desvirtuarse sin un mínimo de argumentación y no caben impugnaciones globales y carentes de una razón suficientemente desarrollada’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precedente al recurso interpuesto, un repaso del escrito promotor de la Xunta permite concluir que su objeto es la tacha de inseguridad jurídica (art. 9.3 CE) generada respecto de la duración de las concesiones y prórrogas de ocupación del dominio público marítimo-terrestre, especialmente por la omisión en la nueva regulación del régimen de prórrogas del art. 2 de la Ley 2/2013. Esta concreta cuestión aparece regulada en el apartado tercero del art. 20 de la Ley 7/2021, que remite al régimen específico de la Ley de costas y otra normativa aplicable, y en el apartado cuarto de este mismo precepto, que específicamente regula el cómputo de los plazos de duración de los títulos de ocupación del dominio público marítimo-terrestre y establece la sanción de nulidad de pleno derecho de los títulos de ocupación que se otorguen con posterioridad a la entrada en vigor de la Ley 7/2021. De ello resulta evidente que el contenido de los dos primeros apartados del art. 20 de la Ley 7/2021, es completamente ajeno a la duración de tales títulos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extrae, como afirma el abogado del Estado, que la recurrente no ha formulado pretensión impugnatoria específica, propia o autónoma en relación con los apartados primero y segundo del art. 20 de la Ley 7/2021. Dichos preceptos versan sobre la resiliencia del medio marino frente al cambio climático y sobre la adecuación de la gestión de la costa al cambio climático. En efecto, las alegaciones de la Xunta se concretan exclusivamente en la incertidumbre que ha supuesto la entrada en vigor de la nueva Ley 7/2021, en relación con el régimen jurídico atinente a la duración de los títulos de ocupación del dominio público marítimo-terrestre preexistentes y respecto al cómputo de las prórrogas anteriores, cuya regulación es objeto exclusivamente de los apartados tercero y cuarto del art. 20 de la Ley 7/2021 y, por tanto, ajena a los dos primeros apartados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puede darse la razón al abogado del Estado en relación con la inexistencia de carga argumental sobre la inconstitucionalidad de la disposición derogatoria de la Ley 7/2021 (coincidente con la fórmula general revocatoria del art. 2.2 del Código civil). A juicio de la recurrente dicha disposición de carácter genérico, al aparecer vinculada con los apartados tercero y cuarto del art. 20 de la Ley 7/2021, incidiría en el conocimiento de la normativa aplicable y con ello, siguiendo la tesis de la recurrente, en la seguridad jurídica (art. 9.3 CE) alegada como base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sí compartimos la posición del abogado del Estado en relación con los dos primeros apartados del art. 20 de la Ley 7/2021, respecto de los cuales la recurrente no ha cumplido con la carga alegatoria exigible para que la contraparte (el Gobierno) pueda defenderse apropiadamente, ni para que este tribunal pueda pronunciarse, a fin de reexaminar la presunción de constitucionalidad que ostentan dichas disposiciones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indicarse que otro tanto cabría decir respecto de la invocación por el recurrente del art. 132 CE (reserva de ley sobre el dominio público marítimo-terrestre) como norma constitucional de contraste. Sobre este particular, el precepto constitucional aparece únicamente aludido en el epígrafe III B) y mencionado en el epígrafe IV D) de la demanda, como complementario de la tacha de inseguridad jurídica (art. 9.3 CE). Es por ello, que en dichos términos la aludida infracción de la reserva constitucional del dominio público marítimo-terrestre, debe entenderse comprendida en la denuncia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concluir este fundamento conviene efectuar una precisión sobre el alcance de nuestra jurisdicción constitucional. En tal sentido, hemos de recordar que en la STC 129/2013, de 4 de junio, FJ 6 b), apuntamos que los aspectos de mera legalidad ordinaria exceden de la función que tiene encomendada este tribunal en el recurso de inconstitucionalidad: “en modo alguno, corresponde al Tribunal Constitucional el control fáctico y de legalidad ordinaria —control de los elementos reglados de los actos de aplicación—, que, en todo caso, exige la función de aplicación de la norma al caso concreto”. Y en STC 14/2015, de 5 de febrero, FJ 4, añadimos: “nuestro enjuiciamiento es exclusivamente de constitucionalidad […] debiendo limitarnos a contrastar con carácter abstracto y, por lo tanto, al margen de su posible aplicación práctica, los concretos preceptos impugnados y las normas y principios constitucionales que integran en cada caso el parámetro de control”. De este modo, ya afirmamos, precisamente al enjuiciar la Ley de costas que “ni la existencia de condiciones nuevas […] ni la eventual litigiosidad a que dé lugar la norma constituyen parámetros válidos para una censura de inconstitucionalidad” en relación con el principio de seguridad jurídica (STC 233/2015, de 5 de noviembre,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principio de seguridad jurídica y su concreta aplicación al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Concretado el objeto del recurso de inconstitucionalidad al enjuiciamiento de la eventual infracción del principio de seguridad jurídica (art. 9.3 CE) por la regulación contenida en los apartados tercero y cuarto del art. 20 y en la disposición derogatoria de la Ley 7/2021, procede recordar la doctrina constitucional relativa a las exigencias derivadas del principio de seguridad jurídica (art. 9.3 CE), que en este caso se proyecta sobre 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en dicho ámbito le corresponde al legislador ordinario la obligación de establecer no solo los bienes que integran el dominio público marítimo-terrestre, sino también su régimen jurídico, sujetándose a los principios de inalienabilidad, imprescriptibilidad e inembargabilidad, así como sopesar el equilibrio entre la integridad del dominio público, sobre todo del natural, y el régimen jurídico de su uso u ocupación (STC 233/2015, FJ 15), sin desconocer que la interdicción absoluta de cualquier tipo de retroactividad conduciría a situaciones congeladoras del ordenamiento contrarias al art. 9.2 CE, y que dicha regla de irretroactividad no supone la imposibilidad de dotar de efectos retroactivos a las leyes que colisionen con derechos subjetivos de cualquier tipo (SSTC 6/1983, de 4 de febrero, FJ 3; 42/1986, de 10 de abril, FJ 3, y 126/1987, de 16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el contenido y alcance del principio de seguridad jurídica, debemos referirnos por una parte a la STC 234/2012, de 13 de diciembre, FJ 8, en la que recordamos, con cita de otras sentencias, nuestra doctrina anterior respecto del principio de seguridad jurídica consagrado constitucionalmente en el art. 9.3 CE, “dicho principio ‘ha de entenderse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o como la claridad del legislador y no la confusión normativa (STC 46/1990, de 15 de marzo, FJ 4)’. Exigencias, todas ellas, consustanciales al Estado de Derecho y que, por lo mismo, han de ser escrupulosamente respetadas por las actuaciones de los poderes públicos, incluido el propio legislador. Es más, sin seguridad jurídica no hay Estado de Derecho digno de ese nombre. Es la razonable previsión de las consecuencias jurídicas de las conductas, de acuerdo con el ordenamiento y su aplicación por los tribunales, la que permite a los ciudadanos gozar de una tranquila convivencia y garantiza la paz social y el desarrollo económico. ‘De tal modo, que si en el ordenamiento jurídico en que se insertan las normas,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más recientemente, en la STC 135/2018, de 13 de diciembre, FJ 5, recogimos extensamente la doctrina constitucional relativa a dicho principio. De este modo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gramatical, el término ‘seguridadʼ denota certeza, certidumbre, pero también confianza o previsibilidad. Si tales cualidades se proyectan sobre el ámbito de lo jurídico, podremos definir la seguridad jurídica como la certeza de la norma que hace previsibles los resultados de su aplicación. Sendos aspectos —certeza y previsibilidad— se encuentran íntimamente vinculados. Muestran las dos vertientes objetiva-subjetiva, definitorias de la seguridad jurídica, que aparecen reflejadas en la doctrina del Tribunal Constitucional, cuando afirma que la seguridad jurídica debe ser entendida desde un plano objetivo como la certeza sobre el ordenamiento jurídico aplicable y los intereses jurídicamente tutelados (STC 15/1986, de 31 de enero, FJ 1); pero además, desde una perspectiva subjetiva como la expectativa razonablemente fundada del ciudadano en cuál ha de ser la actuación del poder en la aplicación del Derecho (STC 36/1991, de 14 de febrero, FJ 5). El primero de los aspectos se concreta en que el legislador debe perseguir la claridad y no la confusión normativa, debe procurar que acerca de la materia sobre la que se legisle sepan los operadores jurídicos y los ciudadanos a qué atenerse, y debe huir de provocar situaciones objetivamente confusas (STC 46/1990, de 15 de marzo, FJ 4). La previsibilidad del resultado aplicativo de la norma depende por tanto de la labor del legislador. En suma, solo si en el ordenamiento jurídico en que se insertan y teniendo en cuenta las reglas de interpretación admisibles en Derecho, el contenido o las omisiones de un texto normativo produjeran confusión o dudas en sus destinatarios que generan una incertidumbre razonablemente insuperable acerca de la conducta exigible para su cumplimiento o sobre la previsibilidad de sus efectos, podría concluirse que la norma infringe el principio de seguridad jurídica (SSTC 150/1990, de 4 de octubre, FJ 8; 142/1993, de 22 de abril, FJ 4; y 212/1996, de 19 de diciembre,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primer escollo con el que tropieza el reproche de la norma por infracción de la seguridad jurídica, es que las exigencias derivadas de la misma no pueden alcanzar a los defectos de técnica legislativa y tachar de inconstitucionales las omisiones o deficiencias técnicas en las que la norma incurra. El control de constitucionalidad se detiene en los ‘defectos de técnica legislativaʼ [STC 225/1998, de 25 de noviembre, FJ 2 A)], en ‘la perfección técnica de las leyesʼ [SSTC 226/1993, de 8 de julio, FJ 4, y 225/1998, FJ 2 A)], en su ‘corrección técnicaʼ (STC 341/1993, de 18 de noviembre, FJ 2), en la ‘oportunidad de las opciones adoptadas por el legisladorʼ (SSTC 32/2000, de 3 de febrero, FJ 6, y 109/2001, de 26 de abril, FJ 6). El principio de conservación de la ley opera de freno en este ámbito (STC 37/1981, de 16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imprecisa línea que delimita el ámbito de la constitucionalidad de la ley y de la falta de calidad de la misma, no facilita las cosas. No es posible enfrentarnos al deslinde a partir de ‘soluciones apriorísticas o criterios de general aplicación’ (STC 147/1986, de 25 de noviembre, FJ 4), puesto ‘que cada caso problemático puede presentar facetas propias y específicas, será preciso valorar las circunstancias concurrentesʼ (STC 147/1986, FJ 4). Sí puede obtenerse, vía inferencia, alguna regla que pueda facilitar dicha labor. Si el defecto es irrelevante o salvable, la seguridad jurídica no se ve concernida. A modo de ejemplo, por su irrelevancia no afectan al principio de seguridad jurídica: el uso de fórmulas o términos ininteligibles (STC 37/1981, FJ 5); la calificación errónea de un precepto legislativo como disposición transitoria (STC 225/1998); el carácter marcadamente tautológico de algún precepto (STC 118/1996, de 27 de junio, FJ 3); la técnica de remisión a una normativa estatal derogada (STC 146/1993, de 29 de abril, FJ 6); el uso de términos impropios [STC 149/1991, FJ 3 B) b)] o de terminología que no sea absolutamente precisa [STC 160/1987, de 27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dificultad a la que deberemos enfrentarnos, aproximándonos algo más al núcleo de la problemática constitucional planteada —que se concreta a lo que el precepto no regula, más que a lo que el mismo dispone—, lleva a pasar por el crisol de la seguridad jurídica las omisiones en las leyes. En principio, en tanto que las normas aparecen integradas en un ordenamiento jurídico determinado, los huecos que en su regulación existan, pueden ser integrados por los principios que lo informan y sustentan, por lo que las omisiones no vician de inconstitucionalidad la norma. […] En tal sentido, la STC 150/1990, de 4 de octubre, FJ 8,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admitir que se infringe el principio de seguridad jurídica cuando un texto normativo no se plantea y resuelve por sí mismo de modo explícito todos los problemas que puede suscitar su aplicación. Sin perjuicio de la conveniencia de apurar, en la medida de lo posible, la regulación y solución de tales problemas con arreglo a estrictos criterios de técnica legislativa, su silencio en la ley no supone en todo caso un atentado contra la seguridad jurídica que el art. 9.3 de la Constitución garantiza.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resultenʼ.</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dependiendo del alcance de la ausencia, o de la intensidad de la laguna o carencia, el juicio de constitucionalidad puede decantarse en otro sentido. Si las omisiones ‘produjeran confusión o dudas que generaran en sus destinatarios una incertidumbre razonablemente insuperable acerca de la conducta exigible para su cumplimiento o sobre la previsibilidad de sus efectos, podría concluirse que la norma en cuestión infringe el principio de seguridad jurídicaʼ (STC 150/1990, FJ 8). En este caso, el grado de indeterminación alcanzado sería constitucionalmente intolerable, pues haría imposible concebir el Derecho como una razón distinguible de la voluntad del poder público que debe aplicarlo, de suerte que la vaguedad de la norma haría zozobrar el principio mismo de ‘imperio de la Leyʼ. Y por otra parte, tampoco estos casos podrían salvarse mediante una interpretación que suponga ‘la reconstrucción de la norma no explicitada debidamente en el texto legal y, por ende, la creación de una norma nueva, con la consiguiente asunción por el Tribunal Constitucional de una función de legislador positivo que institucionalmente no le correspondeʼ (SSTC 45/1989, de 20 de febrero, FJ 11; 96/1996, de 30 de mayo, FJ 22; 235/1999, de 20 de diciembre, FJ 13; 194/2000, de 19 de julio, FJ 4; 184/2003, de 23 de octubre, FJ 7, y 273/2005, de 27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 anterior doctrina constitucional al contenido de la regulación contenida en los apartados tercero y cuarto del art. 20 y a la disposición derogatoria de la Ley 7/2021 impugnados, cabe concluir que su texto no resultaría contrario al principio de seguridad jurídica, entendido como claridad y certeza del Derecho, ya que su sentido es claro y su aplicabilidad puede determinarse acudiendo a los métodos de interpretación aceptados en Derecho. En efecto, las disposiciones impugnadas, ofrecen elementos suficientes para poder identificar, por una parte, la duración de los títulos de ocupación del dominio público marítimo-terrestre y sus prórrogas en vigor, por aplicación de la Ley de costas y, por otra parte, la forma de computar el plazo máximo de duración de la prórroga extraordinaria de la concesión, resultando nulas las prórrogas otorgadas con posterioridad a la entrada en vigor de la Ley 7/2021.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tenor del primer párrafo del art. 20.3 de la Ley 7/2021, que no es más que una norma de reenvío, se extrae la suficiencia e inteligibilidad de la remisión que, en relación con el régimen de gestión de los títulos de ocupación del dominio público marítimo-terrestre y de sus prórrogas hace al título III rubricado “Utilización del dominio público marítimo-terrestre” y al art. 13 ter —sobre la prohibición de otorgamiento de nuevos títulos de ocupación del dominio público marítimo-terrestre en terrenos declarados en situación de regresión grave— de la Ley de costas. Por tanto, no cabe considerar que el precepto merezca tacha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alusión, como parámetro normativo e interpretativo, de la gestión de los títulos de ocupación del dominio público marítimo-terrestre y sus prórrogas a lo previsto “en otra normativa aplicable”, “en convenios internacionales que contengan regulación relativa a la costa y al mar” y “a la conservación y uso sostenible del dominio público marítimo-terrestre, teniéndose en cuenta factores como el estado y evolución de los ecosistemas, las condiciones hidromorfológicas, climáticas y de dinámica costera; así como la presión acumulada de los diferentes usos que soporta cada tramo de costa”, más allá de poder admitir su cuestionamiento desde el punto de vista de la técnica legislativa utilizada —pues el texto normativo a través de dicha redacción elude plantearse y resolver de modo explícito todos los problemas que puede suscitar su aplicación—, sin embargo no atenta contra la seguridad jurídica que el art. 9.3 de la Constitución garantiza. En efecto, como hemos recordado anteriormente, “cada norma singular no constituye un elemento aislado e incomunicado en el mundo del Derecho, sino que se integra en un ordenamiento jurídico determinado, en cuyo seno, y conforme a los principios generales que lo informan y sustentan, deben resolverse las antinomias y vacíos normativos, reales o aparentes, que de su articulado resulten” a través de la labor interpretativa encomendada a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el tenor del art. 20.4 de la Ley 7/2021, resulta respetuoso con el principio de seguridad jurídica cuando indica que (i) los plazos de duración de los títulos de ocupación del dominio público marítimo-terrestre se computarán desde su otorgamiento e incluirán todas sus prórrogas, de ser estas posibles; (ii) no podrán superar los plazos máximos establecidos en la Ley de costas y en la Ley 33/2003, de 3 de noviembre, de patrimonio de las administraciones públicas (en adelante, Ley 33/2003); y (iii) serán nulos de pleno derecho los actos administrativos que se dicten tras la entrada en vigor de la Ley 7/2021 en caso de incumplimiento de lo previsto en su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deduce que el plazo máximo de duración de las concesiones de ocupación del dominio público marítimo-terrestre, o de cualquier prórroga del mismo, sería a partir de la entrada en vigor de la Ley 7/2021 de setenta y cinco años (desde su concesión o desde su prórroga —según su diverso régimen originario—); conservando los titulares de concesiones (o prórrogas) anteriores a la entrada en vigor de la Ley 7/2021, sus derechos adquiridos conforme a la Ley de costas (incluido el término de prórroga extraordinaria de setenta y cinco años del art. 2 de la Ley 2/2013); no pudiéndose —sin embargo— otorgar ni prorrogar —desde la entrada en vigor de la Ley 7/2021— ninguna ocupación del dominio público marítimo-terrestre por más de esos setenta y cinco años de límite, y resultando nulas las concesiones o prórrogas de más de setenta y cinco años otorgadas tras la entrada en vigor de la Ley 7/2021. Por otra parte, el dies a quo del cómputo del plazo de duración de la concesión y su prórroga es una cuestión casuística, que les corresponderá enjuiciar a los tribunales ordinarios según la heterogeneidad de regímenes.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como se ha anticipado, tampoco puede acogerse la quiebra del principio de seguridad jurídica en relación con la disposición derogatoria de la Ley 7/2021. Dicha disposición resulta idéntica a la disposición derogatoria de la Ley 33/2003, o a la disposición derogatoria, apartado segundo, de la Ley de costas, o a la disposición derogatoria única de la Ley 2/2013, y a otras muchas, resultando equivalente a la norma subsidiaria del art. 2.2 del Código civil, por lo que difícilmente puede reprochársele falta de seguridad jurídica que produzca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preceptos impugnados por quebrantar el principio de seguridad jurídica (art 9.3 CE), no han dado lugar a una oscuridad o insuficiencia hermenéutica, sino que —al contrario— pueden ser objeto de interpretación meridiana por los operadores jurídicos, administraciones y tribunales, no obstante la heterogeneidad de situaciones y títulos de concesión, partiendo, primero, de que la prórroga extraordinaria introducida en el art. 2 de la Ley 2/2013 tenderá a extinguirse en el tiempo (a fin de evitar la perpetuación en la ocupación del dominio público marítimo-terrestre), pero respetando los derechos constituidos antes de la entrada en vigor de la Ley 7/2021; segundo, de que el plazo máximo de ocupación del dominio público marítimo-terrestre se acota a setenta y cinco años, no extensibles (no caben ya las prórrogas sucesivas mencionadas en el art. 2.3 de la Ley 2/2013). Y tercero, que cualquier concesión posterior a la entrada en vigor de la Ley 7/2021 (el 22 de mayo de 2021) que no se ajuste a lo previsto en la misma es nula (incluidas las solicitadas y todavía no otorgadas).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descartarse la vulneración del principio de seguridad jurídica pues es innegable que las normas a las que se imputa la inseguridad no son normas inciertas o faltas de la indispensable claridad, no obstante la inevitable exégesis que de las mismas haya de hacerse, sin que el principio de seguridad jurídica ampare la necesidad de preservar indefinidamente el régimen jurídico que se establece en un momento histórico dado en relación con derechos o situaciones determinadas.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por la representación procesal de la Xunta de Galicia contra el art. 20 y la disposición derogatoria de la Ley 7/2021, de 20 de mayo, de cambio climático y transición energética.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