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37-2022, promovido por doña Ana Martín Villares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diciembre de 2022, el procurador don José María Ruiz de la Cuesta Vacas, bajo la dirección del letrado don Francisco Javier Araúz de Robles Dávila, interpuso demanda de amparo contra la providencia de la Sección Primera de la Sala de lo Contencioso-Administrativo del Tribunal Supremo, dictada en el recurso de casación 89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843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