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27 de marzo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6005-2021, promovido por la Federación de Servicios a la Ciudadanía de Comisiones Obreras de la Región de Murcia, contra la sentencia de la Sala de lo Social del Tribunal Superior de Justicia de Murcia núm. 412/2020, de 6 de abril, que estimó el recurso de suplicación interpuesto por el organismo público Autoridad Portuaria de Cartagena contra la sentencia núm. 202/2019 dictada el 28 de junio de 2019 por el Juzgado de lo Social núm. 3 de Cartagena. Ha actuado como parte la Abogacía del Estado.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de 23 de septiembre de 2021, la procuradora de los tribunales doña Isabel Cañedo Vega, actuando en nombre y representación de don Salvador Miguel Soto Fernández en su condición de secretario general de la Federación de Servicios a la Ciudadanía de Comisiones Obreras de la Región de Murcia, bajo la defensa del letrado don Luis José Martínez Vela, interpuso demanda de amparo contra la resolución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organismo público Autoridad Portuaria de Cartagena es titular de la vivienda sita en el faro de Mazarrón de la que pueden hacer uso trabajadores del organismo previa solicitud. Esta vivienda había sido objeto de reformas, estaba pendiente de adecuación y de recibir mobiliario para ser apta para su utilización. En la reunión mantenida el 14 de diciembre de 2018 entre el comité de empresa y la autoridad portuaria, a las preguntas de los representantes del comité pertenecientes a la sección sindical de Comisiones Obreras (CCOO), la autoridad portuaria respondió que la vivienda no estaría equipada hasta después de las fechas navideñas.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celebración de la reunión, la sección sindical de CCOO emitió un comunicado por correo electrónico dirigido a todos los trabajadores de la empresa en el que se expresaba: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 preguntamos cuando pensaban poner a disposición de todos los trabajadores el uso del faro de Mazarrón y nos dijeron que el 7 de enero de 2019. Cuando les comentamos que por qué no se abría antes nos respondieron que —estaban esperando que llegara la vajilla—. ¿Vosotros os lo creéis? Nosotros NO, probablemente sea que en nochebuena y nochevieja el faro va a estar lleno de gaviotas”.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20 de diciembre de 2018, el presidente de la Autoridad Portuaria de Cartagena remitió un comunicado por correo electrónico a todo el personal en el que literalmente declaraba: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reunión celebrada al pasado viernes 4 de diciembre entre el comité de empresa y esta presidencia y la dirección, se abordó un punto del orden del día respecto a la puesta en servicio de la vivienda del faro de Mazarrón. Ante la pregunta formulada por CCOO, la dirección dijo que sería a partir del 7 de enero de 2019 debido a que aún falta el menaje de hogar entre lo que se incluye vajilla, cubertería, ropa de camas y ropa de baños. Con posteridad, el Sindicato CCOO ha remitido un comunicado a algunos trabajadores de la Autoridad Portuaria de Cartagena donde realiza unas declaraciones tendenciosas respecto a la fecha de puesta en servicio de esta vivienda; en los siguientes términos que cito textualmente: ʻ¿vosotros os lo creéisʼ y la respuesta: ʻnosotros NO. Probablemente al motivo real sea que en nochebuena y nochevieja el faro va a estar lleno de gaviotasʼ. Estas declaraciones del sindicato CCOO son totalmente falsas, es una insinuación fuera de lugar, absolutamente tendenciosa y malintencionada, considerando que se dan a entender como causas, motivos espurios, que además se han divulgado por escrito a buena parte de la plantilla de la Autoridad Portuaria. Por tal motivo, he tomado la decisión de reclamar del sindicato CCOO, mediante este escrito público, que se retracte íntegramente de dicha afirmación por el mismo medio en el que se han vertido las anteriores falsedades, poniendo en su conocimiento que hasta que no se haya producido dicha retractación, se pospone el uso de la vivienda del faro de Mazarrón para su utilización. Aprovecho la ocasión para desearos a todos que paséis unas muy felices fiestas en compañía de vuestros seres queridos”.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10 de enero de 2019, la Federación de Servicios a la Ciudadanía de Comisiones Obreras de la Región de Murcia, y en su nombre y representación el secretario general, don Salvador Soto Fernández, presentó demanda de tutela de derechos fundamentales contra la Autoridad Portuaria de Cartagena ante la jurisdicción social por vulneración del derecho a la libertad sindical, interesó el dictado de sentencia declarando la existencia de la vulneración del derecho a la libertad sindical denunciada y la nulidad de los comportamientos vulneradores de derechos fundamentales, ordenando el cese inmediato de los mismos y la restauración de la situación al momento anterior a producirse, condenando a la empresa a permitir el uso del faro de Mazarrón por parte de los trabajadores, sin imposición de condiciones ajenas a las propias del uso de la citada vivienda social y la reparación de dichos actos discriminatorios condenando a la empresa a la notificación de la sentencia a todos los trabajadores de la empresa por el mismo medio por el que se notificó el comunicado emitido el 20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1 de febrero de 2019, la sección sindical de la Unión General de Trabajadoras y Trabajadores (UGT) remitió por correo electrónico y al conjunto de la plantilla el siguiente mensaje: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“Cartagena a 01 de febrero de 2019. El pasado día 09 de enero de 2019 la sección sindical de UGT de la Autoridad Portuaria de Cartagena mantuvo una reunión con el presidente de la Autoridad Portuaria de Cartagena, para tratar diversos puntos, entre los que se encontraba el uso del faro de Mazarrón. En ese punto, UGT le solicitó que, obviando los problemas surgidos en este asunto por la intervención de otro sindicato, y en beneficio de todos los trabajadores, diera luz verde al uso del faro. Hoy, 1 de febrero, el presidente ha comunicado a esta sección sindical, que entendiendo los motivos de la petición efectuada ha dado orden al departamento de recursos humanos de que cuando el faro esté completamente operativo se ponga a disposición de los trabajadores de la autoridad portuaria. Desde esta sección agradecemos al presidente su predisposición al dialogo adoptando decisiones que benefician a todos los trabajadores de la autoridad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13 de febrero de 2019 desde el departamento de recursos humanos de la Autoridad Portuaria de Cartagena se envió un nuevo correo a todo el personal en el que se hizo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la reunión mantenida entre el presidente de la Autoridad Portuaria de Cartagena y el presidente del comité de empresa, con fecha 1 de Febrero, y tal y como se acordó, una vez que se han llevado a cabo todas las tareas necesarias para su puesta en funcionamiento, se comunica a todos los trabajadores que ya está disponible la casa del faro de Mazarrón, que puede solicitarse a partir de hoy, para su uso a partir del día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presentado por el sindicato demandante en fecha 11 de abril de 2019, la demanda fue ampliada dirigiéndose también frente al sindicato UGT y al comité de empresa de la Autoridad Portuaria de Cartagena. Posteriormente, en fecha 2 de agosto de 2019, el demandante aclaró la demanda inicialmente presentada y en particular el suplico de la misma, para interesar el abono de una indemnización de seis mil doscientos cincuenta y un euros (6251 €) por los daños morales y perjuicios ocasionados al sindicato por escrito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Conociendo el Juzgado de lo Social núm.3 de Cartagena del procedimiento de tutela de los derechos fundamentales, autos núm. 16-2019, se celebró el acto del juicio oral en el cual, tanto la empresa demandada, representada por el abogado del Estado, como el sindicato codemandado y el comité de empresa del organismo, así como el fiscal, interesaron la desestimación integra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dictó sentencia de fecha 28 de junio de 2019 estimatoria de la demanda, declaró vulnerados los arts. 28.1 y 20.1 CE y la nulidad radical de la actuación empresarial referente al comunicado efectuado que condicionaba el uso de la vivienda del faro de Mazarrón a la retractación del sindicato demandante, condenando a la Autoridad Portuaria de Cartagena a difundir íntegramente y de forma inmediata la sentencia dictada poniéndolo en conocimiento de todos los trabajadores a través del correo corporativo. Asimismo, requirió a la Autoridad Portuaria de Cartagena para que en lo sucesivo no condicionase los derechos adquiridos de los trabajadores a las comunicaciones realizadas por la sección sindical de Comisiones Obreras y la condenó al pago de una indemnización de seis mil doscientos cincuenta y un euros (6251 €) al sindicato demandante y que este solicitaba. En la resolución se absolvió al comité de empresa de la Autoridad Portuaria de Cartagena por falta de legitimación pasiva. El fallo de la sentencia no contiene mención expresa respecto de la demanda interpuesta por la aquí recurrente frente al sindicato UGT.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comunicado de Comisiones Obreras, de su sección sindical, pudo ser más o menos acertado, más o menos ingenioso, o más o menos ofensivo. En todo caso forma parte de su libertad de acción sindical, recogido en el art. 28.1 CE, y en el art. 2 d) LOLS de dirigirse y hacer manifestaciones a los trabajadores afiliados y en general a todos los trabajadores de la empresa, estableciéndose en LET, en el art. 8 a) LOLS y en los convenios y pactos de empresa los medios en los que tales comunicados se puedan realizar, ya sean tablones de anuncio, o lo que ya es más propio a través del acceso corporativo del correo electrónico […] Dichos comunicados están amparados en el derecho a la libertad de expresión y en de libertad sindical, derechos que por tanto están considerados como fundamentales y susceptible de una especial protección que competen a todos los poderes públicos […]Ahora bien, si la empresa entiende que ha existido un exceso en las manifestaciones de una sección sindical tiene en su mano un sin fin de modos de remediarlo o resarcirse, desde el régimen disciplinario hasta incluso ejercer las acciones penales o civiles que le pudieran corresponder, el derecho a la rectificación etc., pero dentro de dichas facultades, en ningún modo puede ser el coartar o condicionar los derechos obtenidos por todos los trabajadores de la empresa, como puede ser el derecho consolidado a disfrutar de una vivienda para fiestas, o que un determinada sección sindical se retracte de sus manifestaciones”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correo enviado por el presidente de la autoridad portuaria es más que un exceso verbal, ya que esta hecho por escrito, comunicado a todos los trabajadores y cabe entender que bajo la asistencia y consejo correspondiente […]. [E]l actuar de la autoridad portuaria ahonda más en la vulneración reclamada, y así en una ʻreuniónʼ posterior con la otra sección sindical, la de UGT, esta aprovecha para sacar ventaja, y hace ver que, gracias a sus buenas relaciones con la dirección empresarial, se recuperan los derechos que antes, por ʻculpaʼ de la otra sección sindical, se habían perdido. Tal circunstancia vulnera también gravemente el principio de imparcialidad y no injerencia que toda empresa debe observar. Pero dicha imparcialidad y no injerencia debería ser mucho más exquisita en un organismo de carácter público”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Notificada esta sentencia, UGT y la Autoridad Portuaria de Cartagena interpusieron sendos recursos de suplicación contra ella en los que interesaban su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sindicato UGT solicitó la declaración de inexistencia de vulneración de los derechos fundamentales y la absolución del comité de empresa de la autoridad portuaria y de UGT. Articuló su demanda en dos motivos: En primer lugar, solicitó la revisión de los hechos declarados probados [art. 193 b) de la Ley de régimen jurídico del sector público] en el sentido de incluir la siguiente redacción: “[E]n fecha 13 de febrero de 2019 se remite correo electrónico a todos los trabajadores de la Autoridad Portuaria de Cartagena, como consecuencia de la reunión mantenida entre el presidente de la Autoridad Portuaria y don Francisco José Meca López”. El segundo motivo, denunció la infracción del derecho a la igualdad y no discriminación (art. 14 CE) en relación con los arts. 182 de la Ley de régimen jurídico del sector público y 120.3 CE, al afirmarse en la sentencia la connivencia existente entre UGT y la parte patronal, vulnerando así la imagen del sindicato y sin que tal pretensión hubiera sido formulada por la demandante. Añade el sindicato que en modo alguno se ha visto vulnerado el derecho a la libertad sindical y el derecho a la igualdad para actuar y defender los intereses de los afiliados y trabajadores, habiéndose producido únicamente “una desavenencia personal sin trascendencia sindical, entre el presidente de la autoridad portuaria y la sección sindical de CCOO, sin que por ello se llegue a la conclusión del beneficio obtenido hacia la UGT ni mucho menos mermada y perjudicada la imagen de la misma, frente al resto de la plantilla que conforma la autoridad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su parte, la Abogacía del Estado, actuando en defensa de la Autoridad Portuaria de Cartagena interesó la revisión de los hechos probados en el sentido de incluir como tales que: “desde la comunicación del presidente de la Autoridad Portuaria de Cartagena, de 22/12/2018 hasta la fecha de la apertura del faro de Mazarrón, el sindicato demandante ha continuado realizando con normalidad su actividad sindical” y “el faro de Mazarrón no fue plenamente habilitado para su uso hasta la fecha en que se puso a disposición de los trabajadores, el 25 de febrero de 2019”. El recurso de suplicación se fundamenta en la ausencia de vulneración de derechos fundamentales por no haberse producido el resultado lesivo, así como ataca la indebida condena a indemnizar daños morales al sindicato demandante al considerar que la vulneración de los derechos invocados no produce tales daños. Subsidiariamente, considera insuficientemente motivada su cuantificación.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parte actora impugnó los recursos de suplicación interpuestos, y solicitó la confirmación de la resolución impugnada y la imposición de costas procesales. Argumenta la sección sindical de CCOO que las adiciones interesadas por la Autoridad Portuaria de Cartagena y UGT en sus respectivos recursos carecen de relevancia para el caso. Afirma, en idéntico sentido que la resolución impugnada, que el comunicado de la Autoridad Portuaria de Cartagena vulnera el derecho a la libertad sindical y a la libertad de expresión y añade que la indemnización impuesta es conforme a la jurisprudencia y su cuantía prudente y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de lo Social del Tribunal Superior de Justicia de Murcia, en fecha 6 de abril de 2020 dictó sentencia estimatoria del recurso de suplicación de la autoridad portuaria absolviéndola de las peticiones de la demanda. Además, estimó parcialmente el recurso de UGT únicamente en el sentido de declarar de forma expresa su absolución y consideró, sin embargo, no haber lugar a la adición del párrafo solicitado por el sindicato ni entender vulnerado el derecho fundamental de igualdad y prohibición de discriminación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estimó el primer motivo alegado por la Abogacía del Estado, y acordó la inclusión de los hechos probados en los términos solicitados, al no considerar vulnerados los derechos a la libertad de expresión y libertad sindical. De acuerdo con la resolución, la declaración del presidente de la Autoridad Portuaria de Cartagena no tuvo consecuencias prácticas para los trabajadores, ya que no se limitó el uso del faro por los trabajadores como consecuencia de la actuación del sindicato. Destaca además que está acreditada la continuidad de la actividad sindical del demandante. Y concluye que “no estando probada lesión alguna, ni vulnerado precepto constitucional alguno y por lo tanto no existiendo daños morales indemnizables, debe estimarse el recurso planteado por la Autoridad Portuaria, al no ser bastante la existencia de unas declaraciones de su presidente más o menos acertadas para que supongan una infracción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29 de septiembre de 2020, se formalizó por el letrado de la Federación de Servicios a la Ciudadanía de Comisiones Obreras de la Región de Murcia, recurso de casación para la unificación de doctrina contra la sentencia de la Sala de lo Social del Tribunal Superior de Justicia recién indicada, siendo dicho recurso (núm. 2964-2020) inadmitido por auto de la Sala de lo Social del Tribunal Supremo, de 22 de junio de 2021, al no apreciarse la identidad sustancial requerida entre la resolución impugnada y la ofrecida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Notificado el citado auto, se promueve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la sentencia dictada por la Sala de lo Social del Tribunal Superior de Justicia de Murcia, la vulneración de los derechos fundamentales a la libertad sindical (art. 28.1 CE) y a la libertad de expresión [art. 20.1 a) CE], solicitando declarar la vulneración de estos derechos, reestablecer a la parte recurrente en ellos y, a tal fin, anular la referida resolución y declarar la firmeza de la sentencia de 28 de junio de 2019 dictada por el Juzgado de lo Social núm. 3 de Cartagena. El demandante fundamenta su pretensión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comunicado del presidente de la autoridad portuaria se remitió a todos los trabajadores por medio del correo corporativo, haciendo creer a todos los trabajadores que el disfrute de un derecho del que venían disponiendo hasta la fecha, como es el uso de la vivienda del faro de Mazarrón, dependía de las manifestaciones vertidas por la sección sindical de Comisiones Obreras.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comportamiento del presidente de la Autoridad Portuaria de Cartagena, parcial y agresivo contra el sindicato, vulnera los derechos fundamentales de este. La continuidad de la actividad sindical no puede ser óbice que impida apreciar la vulneración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parte demandada vulnera el principio de imparcialidad y no injerencia en las cuestiones sindicales al permitir que la sección sindical Unión General de Trabajadoras y Trabajadores se beneficie de la situación al presentarse ante los trabajadores como los responsables de la solución, gracias a su buena gestión y relación con la empresa, de la recuperación de los derechos perdidos.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octubre de 2022, la Sección Primera de la Sala Primera del Tribunal Constitucional acordó la admisión a trámite de la demanda de amparo,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dirigir atenta comunicación a la Sala de lo Social del Tribunal Supremo, a la Sala de lo Social del Tribunal Superior de Justicia de Murcia y al Juzgado de lo Social núm. 3 de Cartagena a fin de que remitiesen certificación o fotocopia adverada de las actuaciones y al Juzgado de lo Social núm. 3 de Cartagena, para que además emplazase a quienes hubieran sido parte en el procedimiento, excepto la recurrente en amparo, con el fin de que pudiesen comparecer en el recurso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Abogacía del Estado se personó en el procedimiento mediante escrito presentado en el registro de este tribunal el 8 de noviembre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22 de noviembre de 2022, tuvo por personada y parte a la Abogacía del Estado y, conforme a lo dispuesto en el art. 52.1 de la Ley Orgánica del Tribunal Constitucional (LOTC), acordó dar vista de las actuaciones al Ministerio Fiscal y a las partes personadas por un plazo común de veinte días para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15 de diciembre de 2022, la representación procesal del demandante formuló alegaciones, reiterando el contenido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escrito de alegaciones el 10 de enero de 2023 por el que interesó la estimación del recurso, el otorgamiento del amparo a la Federación de Servicios a la Ciudadanía de Comisiones Obreras de la Región de Murcia, que se declarara vulnerado su derecho fundamental a la libertad sindical en relación con el derecho fundamental a la libertad de expresión [arts. 28.1 y 20.1 a) CE] y restablecerla en su derecho y, en consecuencia, declarar la nulidad de la sentencia núm. 412/2020 de fecha 6 de abril de 2020 dictada por la Sala de lo Social del Tribunal Superior de Justicia de Murcia y el auto de inadmisión del recurso de casación dictado por la Sala de lo Social del Tribunal Supremo de fecha 22 de junio de 2020, para que por el Tribunal Superior de Justicia de Murcia se dicte una nueva sentencia respetuosa con el derecho fundamental vulnerado y que se pronuncie sobre la impugnación de la indemnización concedida por 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resumir los antecedentes del proceso a quo y de la tramitación del presente recurso de amparo, el escrito de alegaciones del fiscal cita doctrina sobre la vulneración del derecho a la libertad sindical en relación con el derecho a la libertad de expresión, en caso de represalia del empleador por la crítica hecha al mismo con ocasión de la actividad sindical (entre otras, cita las SSTC 273/1994, de 17 de octubre, FJ 4; 306/2004, de 15 de noviembre, FJ 4, y 108/2018, de 15 de octubre, FJ 3). El escrito del Ministerio Fiscal centra el objeto del debate constitucional consistente en determinar “si es suficiente para estimar vulnerada la libertad sindical, el comunicado del presidente de la autoridad portuaria, diciendo a los trabajadores que no podrían acceder a la vivienda del faro de Mazarrón, hasta que se retractase el sindicato que había realizado una crítica amparada por su libertad sindical […]; o era necesario, para que existiera vulneración de la libertad sindical del sindicato recurrente, que se hubiera pospuesto el uso de la misma después de que la vivienda estuviese plenamente equipada”.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trae a colación la doctrina relativa al contenido plural del derecho a la libertad sindical, que presenta no solo una vertiente organizativa o asociativa sino también una vertiente funcional consistente en el ejercicio de aquellas actividades dirigidas a la defensa, protección y promoción de los intereses de los trabajadores (con cita de las SSTC 281/2005, de 7 de noviembre, FJ 3, y 64/2016, de 11 de abril, FJ 4); y añade, con cita entre otras muchas de la STC 89/2018, de 6 de septiembre, FJ 3, el reconocimiento por el Tribunal Constitucional de un mayor ámbito de protección de la libertad de expresión en el ámbito sindical cuando aquella se ejerce por representantes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doctrina aplicable, el fiscal destaca que el comunicado del presidente de la autoridad portuaria se remite a los trabajadores y el mensaje implícito resulta claro: “Como la sección sindical de CCOO ha insinuado que estoy retrasando indebidamente la puesta a disposición de la vivienda del Faro, hasta que no se retracte, no podréis usar dicha vivienda. Implícitamente comunica a los trabajadores que si un sindicato dice cosas que le incomodan, ellos resultarán perjudicados”. Este comunicado es un ataque a la libertad de expresión en materia sindical, pues va dirigido a presionar a CCOO e indirectamente a los otros representantes sindicales, para que limiten sus críticas pues de lo contrario perjudicaran a los trabajadores cuyos intereses defienden y estos tendrán conocimiento de que el perjuicio se debe a la actuación del sindicato. Además, este comunicado no se rectifica durante más de un mes, pues no es hasta el mes de febrero cuando se acuerda poner a disposición de los trabajadores la vivienda cuando esté disponible. Los trabajadores tuvieron conocimiento de esa decisión el día 1 de febrero por un comunicado de UGT y oficialmente por un comunicado del departamento de recursos humanos de la Autoridad Portuaria de Cartagena de fecha 13 de febrero, informando de la posibilidad de solicitar la vivienda para su uso a partir del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argumentación del fiscal, “el mensaje implícito en los comunicados de UGT y de recursos humanos es que a los representantes sindicales que no sean críticos con el presidente, sino que le pidan por las buenas que no se nieguen sus derechos a los trabajadores, el presidente se lo concederá. Por lo tanto, sigue la presión para que los representantes sindicales actúen de una manera que no moleste al presidente de la empresa porque así conseguirán beneficios para los trabajadores”. Critica el fiscal que la sentencia recurrida confunde el derecho de los trabajadores a disfrutar de la vivienda del faro con el derecho a la libertad sindical de la recurrente, la cual se vulnera desde la emisión del comunicado y dicha vulneración se mantiene al menos durante un mes y medio aproximadamente. Añade que la continuación de la actividad sindical por parte de Comisiones Obreras no obsta a la apreciación de la vulneración de su derecho a la libertad sindical, al ocasionarle un desprestigio inmediato frente a los trabajadores y mantener una restricción indebida de su libertad de expresión en el desarrollo de su actividad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frente a la afirmación recogida en el fundamento jurídico 2 de la sentencia recurrida que dice que: “el faro de Mazarrón no fue plenamente habilitado para su uso hasta la fecha en que se puso a disposición de los trabajadores, el 25 de febrero de 2019”, subraya el fiscal que no se dice cuál fue el motivo del retraso en el suministro de menaje de hogar y, en particular, si fue un problema del administrador o si el retraso era achacable a una falta de interés de la empresa de que los trabajadores pudieran disfrutar de la vivienda a partir del 7 de enero, mientras no se retractase el sindicato y hasta que no tuvo lugar la reunión del 1 de febrero con el presidente del comité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Abogacía del Estado, en representación y defensa de la Autoridad Portuaria de Cartagena, presentó escrito el 12 de enero de 2023 en el que solicitó que se inadmitiese o subsidiariamente se desestimase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planteó en sus alegaciones, en primer lugar, la extemporaneidad del recurso. Expone que la Autoridad Portuaria de Cartagena es un organismo público [art. 2.1 g) de la Ley general presupuestaria] con personalidad jurídica y patrimonio propios, dependiente del Ministerio de Fomento a través de Puertos del Estado y que se rige por su legislación específica, por las disposiciones de la Ley general presupuestaria que le sean de aplicación y supletoriamente, por la Ley 6/1997, de 14 de abril de organización y funcionamiento de la Administración General del Estado (art. 24.1 del texto refundido de la Ley de Puertos del Estado y de la Marina Mercante, aprobado por el Real Decreto Legislativo 2/2011, de 5 de septiembre). A su vez, su presidente es alto cargo de la administración general del Estado [art.1.2 d) de la Ley 3/2015, de 30 de marzo, reguladora del ejercicio del alto cargo de la administración general del Estado] y es nombrado por la comunidad autónoma respectiva (art. 31 del texto refundido de la Ley de Puertos del Estado y de la Marina Mercante).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abogado del Estado considera que la demanda de amparo es extemporánea puesto que la vulneración denunciada sería imputable al acto de comunicación del presidente de la autoridad portuaria, autoridad de la administración general del Estado y por tanto, parte del poder ejecutivo. El plazo de impugnación en estos casos es de veinte días (art. 43 LOTC) desde la notificación del auto de inadmisión del recurso de casación, en el presente supuesto, el 19 de julio de 2021. El plazo para la presentación de la demanda de amparo venció el 17 de septiembre, presentándose el recurso de amparo, de manera extemporánea, el 24 de septiembre (con cita de la STC 61/2017, de 22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la Abogacía del Estado sostiene que no se ha producido vulneración del derecho a la libertad sindical (art. 28 CE) en conexión con la libertad de expresión (art. 20 CE), puesto que la expresión de la autoridad pública, si bien constituyó un “exceso” del presidente, no tuvo efecto lesivo material alguno, siendo constante la jurisprudencia constitucional acerca de la improcedencia del amparo salvo ante vulneraciones reales y efectivas consumadas del derecho; no meramente hipotéticas (con cita de las SSTC 18/2005, FJ 5; 78/2016, FJ 3; 98/2018, 114/2018, 115/2018, 118/2018 y 126/2018 y los AATC 198/1996, FJ 3, y 139/2001,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marzo de 2023, se señaló para la deliberación y votación del presente recurso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de amparo se dirige contra la sentencia núm. 412/2020 de 6 de abril, dictada por la Sala de lo Social del Tribunal Superior de Justicia de Murcia que estimó el recurso suplicación interpuesto por la Autoridad Portuaria de Cartagena contra la sentencia núm. 202/2019, de 28 de junio, dictada por el Juzgado de lo Social núm. 3 de Cartagena. La controversia se centra en determinar si el comunicado de 20 de diciembre de 2018 del presidente de la Autoridad Portuaria de Cartagena remitido por correo electrónico a todos los trabajadores de la empresa, vulneró el derecho fundamental de la parte demandante a la libertad sindical (art. 28.1 CE) y a la libertad de expresión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posiciones de las partes, expuestas en los antecedentes de esta resolución,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federación sindical recurrente considera el comunicado emitido por el presidente de la Autoridad Portuaria de Cartagena vulnerador del derecho a su libertad de expresión como manifestación inherente del derecho a la libertad sindical. Argumenta que dicho comunicado supuso una injerencia en su actividad sindical e hizo creer a los trabajadores de la empresa que el disfrute del derecho de uso de la vivienda del faro de Mazarrón del que venían disponiendo hasta la fecha, dependía de las manifestaciones vertidas por dicha sección sindical. Añade que el comunicado emitido por UGT tras la reunión que este sindicato mantuvo con la Autoridad Portuaria de Cartagena atribuyéndose el mérito de recuperar el uso de la vivienda, ahondó en la actitud discriminatoria de la autoridad portuaria contra el sindicato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constitucional de la parte recurrente es apoyada en su escrito de alegaciones por el fiscal ante este tribunal, que interesa la estimación del recurso planteado. Considera el Ministerio Fiscal que el comunicado del presidente de la Autoridad Portuaria de Cartagena, exigiendo al sindicato la retractación en su crítica pues de lo contrario los trabajadores se verían perjudicados, constituyó una violación del derecho del sindicato demandante a la libertad sindical en relación con la libertad de expresión. Afirma que el comunicado, que no se rectificó durante más de un mes, y en todo caso no se hizo por iniciativa propia del presidente de la Autoridad Portuaria de Cartagena, tenía por objetivo presionar al sindicato CCOO e indirectamente al resto de representantes sindicales para limitar las posibles críticas. Argumenta el fiscal que la resolución dictada por el Tribunal Superior de Justicia de Murcia parte de una confusión entre el derecho de uso de la vivienda del faro y el derecho a la libertad sindical. Además, subraya que la continuidad de la actividad sindical por parte de CCOO no obsta para apreciar vulnerado el derecho a la libertad sindical. Por último, el fiscal expone que, si bien la vivienda fue finalmente puesta a disposición de los trabajadores, no resulta acreditada la razón del retraso en su 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solicita la inadmisión del recurso de amparo por concurrir el óbice procesal de extemporaneidad del recurso y, subsidiariamente, interesa su desestimación por falta de lesión real de los derechos fundamentales invocados, conforme a las alegaciones resumidas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Abogacía del Estado planteó en sus alegaciones la extemporaneidad del recurso, argumentando que la vulneración de derechos denunciada sería, en su caso, achacable al presidente de la Autoridad Portuaria de Cartagena y, por lo tanto, el recurso de amparo se dirige contra una decisión administrativa que se ubica en el ámbito del art. 43.1 LOTC, siendo el plazo para su impugnación en amparo de veinte días (art. 43.2 LOTC). Teniendo en cuenta que el auto de inadmisión del recurso de casación fue notificado el 19 de julio de 2021, el plazo para presentar la demanda de amparo vencía el 17 de septiembre de 2021 y, en consecuencia, el recurso de amparo, que tuvo entrada en el registro de este tribunal el 24 de septiembre de 2021, se presentó de manera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 continuación dar respuesta a la causa de inadmisión suscitada por el abogado del Estado, pues como hemos manifestado en reiteradas ocasiones “los defectos insubsanables de que pudiera estar afectado el recurso de amparo no resultan subsanados porque haya sido inicialmente admitido a trámite,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18/2002, de 28 de enero, FJ 3; 158/2002, de 16 de septiembre, FJ 2; 69/2004, de 19 de abril, FJ 3, 89/2011, de 6 de junio, FJ 2, y 52/2022, de 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ha de ser desestimado por las razones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acto al que se imputa la lesión del derecho a la libertad sindical en relación con la libertad de expresión [arts. 28.1 y 20.1 a) CE] es un comunicado emitido por el presidente de la Autoridad Portuaria de Cartagena. La Autoridad Portuaria de Cartagena, que como ha subrayado la Abogacía del Estado, es un organismo público encargado de la gestión del Puerto de Cartagena, se ajusta sin embargo en sus actividades y en el ámbito de la contratación al ordenamiento jurídico privado (art. 24.2 del texto refundido de la Ley de Puertos del Estado y de la Marina Mercante, aprobado por el Real Decreto Legislativo 2/2011, de 5 de septiembre). El comunicado enviado por el presidente de la Autoridad Portuaria de Cartagena, impugnado ante los tribunales del orden jurisdicción social que no han cuestionado su competencia, es una declaración de intenciones emitida por el empleador a los trabajadores del organismo público con incidencia en el marco de las legítimas expectativas laborales que estos tuvieran. Por ello dicho comunicado no supone el ejercicio de una potestad pública de imperio que pueda calificarse propiamente de acto administrativo, aunque derive de una entidad de Derecho público, por lo tanto no estamos ante un recurso de amparo del art. 43 LOTC (en este sentido y por todas STC 79/2020, de 2 de julio, FJ 3, así como las anteriores que en ella se citan; también SSTC 120/2020 y 129/2020, ambas de 21 de septiembre, FJ 2, y 168/2020, de 16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confirmar el tribunal de suplicación la decisión adoptada por el organismo público es al órgano judicial a quien le es imputable la lesión, dado que corresponde a los órganos judiciales —ex art. 53.2 CE— tutelar los derechos fundamentales reconocidos en los arts. 28.1 y 20.1 a) CE. En estos supuestos, el plazo de interposición del recurso de amparo es el de treinta días previsto en el art. 44.2 LOTC (en este sentido y por todas STC 79/2020, de 2 de julio, FJ 3), a computar desde el día siguiente notificación del auto de inadmisión de casación. Los treinta días para la interposición del recurso vencían el 4 de octubre de 2021 y por lo tanto la demanda se interpuso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derecho a la libertad de expresión, libertad sindical y prohibición de injerencias en el ejercicio de ambos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89/2018, de 6 de septiembre, FJ 3 sintetiza el contenido del derecho a la libertad de expresión en el ámbito sindical [art. 20.1 a) CE]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libertad de expresión tiene por objeto la libre expresión de pensamientos, ideas y opiniones, concepto amplio dentro del cual deben incluirse las creencias y juicios de valor. Según hemos dicho con reiteración, este derecho comprende la crítica de la conducta de otro, aun cuando la misma sea desabrida y pueda molestar, inquietar o disgustar a quien se dirige (SSTC 6/2000, de 17 de enero, FJ 5; 49/2001, de 26 de febrero, FJ 4, y 204/2001, de 15 de octubre, FJ 4), pues “así lo requieren el pluralismo, la tolerancia y el espíritu de apertura, sin los cuales no existe ‘sociedad democrática’ (SSTEDH de 23 de abril de 1992, Castells c. España, § 42, y de 29 de febrero de 2000, Fuentes Bobo c. España, § 43). Fuera del ámbito de protección de dicho derecho se sitúan las frases y expresiones ultrajantes u ofensivas, sin relación con las ideas u opiniones que se expongan, y por tanto, innecesarias a este propósito, dado que el art. 20.1 a) CE no reconoce un pretendido derecho al insulto, que sería, por lo demás incompatible con la norma fundamental” (SSTC 204/1997, de 25 de noviembre; 134/1999, de 15 de julio, FJ 3; 6/2000, de 17 de enero, FJ 5; 11/2000, de 17 de enero, FJ 7; 110/2000, de 5 de mayo, FJ 8; 297/2000, de 11 de diciembre, FJ 7; 49/2001, de 26 de febrero, FJ 5, y 148/2001, de 15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sindicatos son titulares del derecho a la libertad de expresión y pueden ejercerlo a través de un representante o dirigente que manifieste la opinión de la organización en relación con un asunto que afecte a los intereses de los trabajadores (STC 160/2003, de 15 de septiembre, FJ 3). El derecho a la libertad de expresión del que son titulares los sindicatos no es la del genérico derecho del que son titulares todos los ciudadanos, sino el derecho a la libertad de expresión sobre materias de interés laboral o sindical como instrumento del ejercicio de la función representativa sindical. La invocación del derecho a la libertad de expresión [art. 20.1 a) CE] carece pues de sustantividad propia y no es escindible de la que se hace del derecho a la libertad sindical (SSTC entre otras 213/2002, de 11 de noviembre, FJ 4; 198/2004, de 15 de noviembre, FJ 4; 208/2008, de 22 de septiembre, FJ 4; 203/2015, de 5 de octubre, FJ 5; 89/2018, de 6 de septiembre, FJ 2 y las citadas en esta última). Este tribunal ha reconocido, en materia de libertad de expresión, que cuando la conducta se desarrolla en el marco de la libertad sindical, su ámbito de protección es más amplio (STC 89/2018, de 6 de septiembre, FJ 6 y las en ella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Expuesta la necesaria conexión entre el derecho a la libertad de expresión [art. 20.1 a) CE] y el derecho a la libertad sindical (art. 28.1 CE), conviene recordar el contenido plural de este último derecho (art. 2 en relación con los arts. 8 a 11 de la Ley Orgánica de libertad sindical: LOLS). Según reiterada doctrina constitucional, expuesta de forma exhaustiva en la STC 281/2005, de 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del tenor literal del art. 28.1 CE pudiera deducirse la restricción del contenido de la libertad sindical a una vertiente exclusivamente organizativa o asociativa, este tribunal ha declarado reiteradamente, en virtud de una interpretación sistemática de los arts. 7 y 28 CE, efectuada según el canon hermenéutico del art. 10.2 CE, que llama a los textos internacionales ratificados por España —en este caso, Convenios de la Organización Internacional del Trabajo núms. 87 y 98, señaladamente—, que la enumeración de derechos efectuada en el primeramente referido precepto constitucional no se realiza con el carácter de numerus clausus, sino que en el contenido de dicho precepto se integra también la vertiente funcional,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(por todas, SSTC 94/1995, de 19 de junio, FJ 2; 308/2000, de 18 de diciembre, FJ 6; 185/2003, de 27 de octubre, FJ 6, y 198/2004, de 15 de noviembre, FJ 5). Las anteriores expresiones del derecho fundamental (organizativas o asociativas y funcionales o de actividad) constituyen su núcleo mínimo e indisponible, el contenido esencial de la libertad sindical. En particular, en coherencia con la vertiente funcional del derecho, la Ley Orgánica de libertad sindical establece que la libertad sindical comprende el derecho a la actividad sindical [art. 2.1 d)] y, de otra parte, que las organizaciones sindicales, en el ejercicio de su libertad sindical, tienen derecho a desarrollar actividades sindicales en la empresa o fuera de ella [art. 2.2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libre actividad sindical comprensiva de todos los medios lícitos prohíbe todo acto de injerencia, impeditivo u obstativo del ejercicio de la libre actividad sindical, por parte de terceros en general y del empleador en particular que en ningún caso podrá ampararse en sus poderes o facultades empresariales [arts. 1.1 y 5 c) de la Ley del estatuto de los trabajadores (LET)] como pretexto para quebrantar el ámbito de libertad protegido en el art. 28.1 CE (entre otras SSTC 134/1994; de 9 de mayo, FJ 4; 227/2006, de 17 de julio, FJ 3, y 89/2018, de 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al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analizar la vulneración de derechos alegada, resulta conveniente realizar unas precisiones relativas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partes no cuestionan el contenido ni el sentido del comunicado remitido por la sección sindical de Comisiones Obreras a todos los trabajadores por medio de correo electrónico. La emisión del comunicado constituye un acto propio del derecho a la libre actividad sindical, legítima y realizada dentro de los límites constitucionales [arts. 7 y 28 CE en relación con los arts. 2.1 d) y 8.2 a) LOLS].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representación procesal de la autoridad portuaria, que califica el comunicado del presidente de la Autoridad Portuaria de Cartagena de “exceso”, tampoco pretende amparar el comunicado emitido por este dentro del margen de discrecionalidad del empleador en las facultades organizativas y disciplinarias que le corresponden [arts. 1.1 y 5 c)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acepta por todas las partes la preexistencia del derecho de los empleados al uso de la vivienda del faro de Mazarrón aunque no ha sido concretada su regulación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no se discute que, a pesar del comunicado emitido por el presidente de la Autoridad Portuaria de Cartagena, el sindicato CCOO continuó con su actividad sindical sin retractarse de sus declaraciones y la vivienda se puso a disposición de los trabajadores una vez habilitada para su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Análisis de las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planteado consiste en dilucidar si el mensaje emitido por el presidente de la Autoridad Portuaria de Cartagena condicionando la continuidad en el ejercicio de un derecho de los trabajadores consistente en el uso de la vivienda del faro de Mazarrón, a la retractación por parte del sindicato CCOO de unas manifestaciones vertidas por este, vulnera el derecho a la libertad de expresión [art. 20.1 a) CE] en el marco de la libertad sindical (art 28.1 CE en relación con los arts. 2 y 8 a 11 LOLS). Al respecto, debe tenerse en cuenta que el presidente de la Autoridad Portuaria de Cartagena no se limitó a expresar su disconformidad con las afirmaciones de CCOO que consideraba falsas y malintencionadas, sino que exigió al sindicato su retractación ante los trabajadores. Para ello, anunció una represalia consistente en no poner a disposición de los trabajadores la vivienda del faro de Mazarrón hasta que el sindicato rectificase su mensaje.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considerarse que, dado que el comunicado no tuvo consecuencias prácticas para los trabajadores ni con carácter general para el sindicato, no se produjo la vulneración de los derechos fundamentales alegados. No obstante, debe tenerse en cuenta, por un lado y como señala el fiscal ante este tribunal, que no debe confundirse el derecho de los trabajadores a disfrutar de la vivienda del faro con el derecho a la libertad sindical. Por otro lado, la continuidad en la actividad sindical por parte de CCOO no es óbice para apreciar la vulneración del derecho a la libertad sindical y libertad de expresión. La postura del sindicato, consistente en no retractarse y continuar con su actividad sindical, amparada en sus derechos constitucionales, únicamente refleja la falta de acatamiento de la exigencia del presidente de la Autoridad Portuaria de Cartagena por parte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comunicado del presidente de la Autoridad Portuaria de Cartagena constituye una injerencia en los derechos fundamentales que se denuncian como vulnerados porque tiene la entidad suficiente para cercenarlos, como se deriva de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el mensaje emitido constituye una exigencia directa al sindicato de retractación en las manifestaciones críticas con la gestión de la Autoridad Portuaria de Cartagena. Para dotar a esta exigencia de una mayor intensidad, el presidente de la Autoridad Portuaria de Cartagena anunció la causación de un perjuicio a los trabajadores. De manera indirecta, el mensaje pudo ser interpretado como un intento de control futuro o una limitación de potenciales críticas por parte de los sindicatos. De este modo, la actuación despeglada por el presidente de la Autoridad Portuaria de Cartagena fue disuasoria e impeditiva de la efectividad promocional del derecho a la libertad de expresión [art. 20.1 a) CE] y del derecho a la libertad sindical (art. 28 CE). Por otro lado, el emisor del comunicado es el presidente de la autoridad portuaria quien tiene atribuidas, entre otras, las funciones de organización, dirección y control de Puertos del Estado y sus servicios [arts. 22.2 c) y 30.5 c) Real Decreto Legislativo 2/2011, de 5 de septiembre, por el que se aprueba el texto refundido de la Ley de Puertos del Estado y de la Marina Mercante], así como la potestad sancionadora de los trabajadores (art. 43 del II Convenio colectivo de Puertos del Estado y Autoridades Portuarias de 21 de diciembre de 2005 vigente en la fecha en que acaecen los hechos), en el ámbito de sus facultades directivas [arts. 1.1 y 5 c)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la difusión del mensaje se realizó a toda la plantilla de trabajadores, por escrito y por los canales ordinarios de comunicación con los trabajadores, mediante la utilización del correo corporativo de la empresa. El presidente de la Autoridad Portuaria de Cartagena dotó así el mensaje de publicidad y repercusión con un implícito efecto de presión al sindicato.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debe subrayarse que el comunicado de la Autoridad Portuaria se mantuvo en el tiempo, puesto que el segundo comunicado remitido desde el departamento de recursos humanos de la empresa, que informaba de la puesta a disposición de la vivienda fue enviado a los trabajadores, transcurridos prácticamente dos meses desde el comunicado inicial. Este segundo comunicado, enviado tras la presentación de la demanda judicial por parte de la organización sindical recurrente, no supuso una rectificación formal del comunicado inicial del presidente de la Autoridad Portuaria de Cartagena, sino una mera puesta en conocimiento de los empleados de la habilitación para el uso de la vivienda del faro de Mazarrón.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represalia anunciada a los trabajadores pudo percibirse por los receptores del mensaje como un perjuicio real y verosímil.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mero anuncio de la causación de un perjuicio que supone la privación del disfrute del uso de la vivienda del faro de Mazarrón al conjunto de los trabajadores, condicionándolo a la retractación del comunicado emitido por el sindicato Comisiones Obreras en el legítimo ejercicio de sus facultades de representación y reivindicación, supone una vulneración de su derecho a la libertad de expresión, inherente y no escindible al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Otorgamiento del amparo y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aprecia la vulneración invocada en la demanda, procediendo la estimación del recurso y otorgando el amparo solicitado por la demandante [art. 53 a) LOTC]. En consecuencia, se reconoce su derecho fundamental a la libertad de expresión [art. 20.1 a) CE] en relación con el derecho a la libertad sindical (art. 28.1 CE) con nulidad de las resoluciones impugnadas (art. 55.1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pronunciamiento no alcanza, en todo caso, a la decisión adoptada por el juzgado de lo social en cuanto a la fijación de una indemnización por los daños ocasionados a la imagen del sindicato ante los trabajadores del puerto, derivados de la lesión de los derechos fundamentales. Esta cuestión fue impugnada en suplicación por la Abogacía del Estado de forma expresa e independiente a la de la ausencia de vulneración de derechos fundamentales —que también negó—, al afirmar que la entidad sindical no había acreditado tales daños a su imagen, lo que constituye el presupuesto esencial para fundamentar la condena pecuniaria que luego revocó la sentencia del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reiterada doctrina de este Tribunal que se recuerda en nuestra STC 178/2014, 3 de noviembre, FJ 3, ha declarado que la fijación de los importes indemnizatorios constituye un razonamiento propio de la jurisdicción ordinaria carente de relevancia constitucional, sin perjuicio del control por parte de este tribunal de la arbitrariedad o irracionabilidad de la resolución dictada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habiéndose planteado en este amparo la posible vulneración del art. 24.1 CE por dicho motivo, ningún pronunciamiento cabe que hagamos al respecto. Procede, por tanto, acordar la retroacción de las actuaciones al momento inmediatamente anterior al dictado de la sentencia de suplicación para que la Sala de lo Social del Tribunal Superior de Justicia de Murcia resuelva única y exclusivamente sobre esta pretensión, con pleno respeto, en todo caso, a los derechos fundamentales reconocidos a la parte recurrente en esta sentencia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la Federación de Servicios a la Ciudadanía de Comisiones Obreras de la Región de Murcia,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la Federación de Servicios a la Ciudadanía de Comisiones Obreras de la Región de Murcia por vulneración de su derecho fundamental a la libertad de expresión [art. 20.1 a) CE], en relación con el derecho a la libertad sindical (art. 28.1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Reestablecerle en su derecho fundamental y en consecuencia, declarar la nulidad de la sentencia de la Sala de lo Social del Tribunal Superior de Justicia de Murcia núm. 412/2020, de 6 de abril en el recurso de suplicación núm. 1327-2019, así como la nulidad del auto de inadmisión de la Sala de lo Social del Tribunal Supremo, de 22 de junio de 2021 dictado en el recurso de casación para unificación de la doctrina núm. 2964-2020.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 la sentencia anulada, para que por la Sala del Tribunal Superior de Justicia de Murcia se pronuncie sobre la impugnación de la indemnización concedida por el Juzgado de lo Social núm. 3 de Cartagena realizada por la Abogacía del Estado en defensa de la autoridad portuaria, teniendo en cuenta lo declarado en la presente sentencia en los términos explicitados en el FJ 5 b).</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