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2261-2022, promovido por doña Paola Andrea Aragón Pérez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30 de marzo de 2022 la procuradora de los tribunales doña María Paloma Villamana Herrera, en nombre y representación de doña Paola Andrea Aragón Pérez y otros y bajo la dirección de la letrada doña María del Carmen Touza Vázquez, interpuso demanda de amparo contra la providencia de 2 de marzo de 2022 de la Sección Primera de la Sala de lo Contencioso-Administrativo del Tribunal Supremo en el recurso de casación núm. 8409-2021.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2261-2022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