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3308-2022, promovido por don Muath Badran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mayo de 2022 el procurador de los tribunales don Francisco Inocencio Fernández Martínez, en nombre y representación de don Muath Badran y bajo la dirección del letrado don Juan Álvarez Espinosa, interpuso demanda de amparo contra providencia de 16 de marzo de 2022, dictada en el recurso de casación 8490-2021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3308-2022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