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2070-2022, promovido por doña María Luisa Costas Lorenzo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marzo de 2022 el procurador de los tribunales don Argimiro Vázquez Guillén, en nombre y representación de doña María Luisa Costas Lorenzo y bajo la dirección del letrado don José Luis Pena Fernández, interpuso demanda de amparo contra la providencia de 10 de febrero de 2022 dictado por el Tribunal Supremo, en el recurso de casación núm. 4109-2021.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2070-2022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