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6011-2022, promovido por doña Elena Gómez Saiz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septiembre de 2022 la procuradora de los tribunales doña Ana María Araúz de Robles Villalón, en nombre y representación de doña Elena Gómez Saiz y otros y bajo la dirección del letrado don Francisco Javier Araúz de Robles Dávila, interpuso demanda de amparo contra la providencia de 28 de junio de 2022 de la Sala de lo Contencioso-Administrativo del Tribunal Supremo en recurso de casación núm. 8174-2021.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6011-2022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