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350</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3 de julio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6169-2022, promovido por doña Antonia Candelario Hernández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20 de septiembre de 2022 la procuradora de los tribunales doña Ana María Araúz de Robles Villalón, en nombre y representación de doña Antonia Candelario Hernández y bajo la dirección del letrado don Francisco Javier Araúz de Robles Dávila, interpuso demanda de amparo contra la providencia de 6 de julio de 2022 de la Sección Primera de la Sala de lo Contencioso-Administrativo del Tribunal Supremo en recurso de casación núm. 4630-2021.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6169-2022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julio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