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12 de septiembre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5529-2023, promovido por doña Cristina Pavón López, representante provincial del Partido Socialista Obrero Español de Madrid, el Partido Socialista Obrero Español y por don Javier Rodríguez Palacios, representados por la procuradora de los tribunales doña Virginia Aragón Segura y bajo la dirección del letrado don Alberto Cachinero Capitán y la letrada doña Verónica Gutiérrez López, interpuesto contra la sentencia núm. 1105/2023 de la Sala de lo Contencioso-Administrativo del Tribunal Supremo, dictada el 25 de agosto de 2023 que desestimó el recurso contencioso-administrativo electoral núm. 779-2023 interpuesto contra el acuerdo de 8 de agosto de 2023 de la Junta Electoral Provincial de Madrid en el proceso electoral de elecciones a las Cortes Generales del año 2023, por el que se procedió a la proclamación de los diputados electos en la provincia de Madrid para el Congreso de los Diputados, confirmando dicha resolución. Han sido parte el Partido Popular, don Carlos García Adanero, el partido político Vox y la coalición electoral Sumar, y ha intervenido el Ministerio Fiscal. Ha sido ponente la magistrada doña Laura Díez Bueso.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agosto de 2023, el Partido Socialista Obrero Español y don Javier Rodríguez Palacios, representados por la procuradora de los tribunales doña Virginia Aragón Segura y bajo la dirección del letrado don Alberto Cachinero Capitán y la letrada doña Verónica Gutiérrez López, interpusieron recurso de amparo contra la sentencia núm. 1105/2023 de la Sala de lo Contencioso-Administrativo del Tribunal Supremo, dictada el 25 de agosto de 2023 en el recurso contencioso-administrativo electoral núm. 779-2023.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pasado 23 de julio de 2023 se celebraron elecciones a las Cortes Generales, convocadas mediante el Real Decreto 400/2023, de 29 de mayo, de disolución del Congreso de los Diputados y del Senado y de convocatoria de elecciones. En las candidaturas proclamadas para la circunscripción de Madrid para el Congreso de los Diputados por el Partido Socialista Obrero Español (PSOE) consta don Javier Rodríguez Palacios, con el núm. 11, y por el Partido Popular (PP) consta don Carlos García Adanero, con el núm.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28 de julio de 2023 tuvo lugar el escrutinio de la circunscripción de Madrid del voto CERA (censo de electores residentes ausentes que viven en el extranjero) y el escrutinio general de la circunscripción de Madrid por la Junta Electoral Provincial de Madrid. Así, los datos provisionales de la circunscripción de Madrid para el Congreso de los Diputados arrojaban un resultado de un 40,51 por 100 de voto al PP (1 443 881 votos, con quince escaños) y del 27,88 por 100 al PSOE (993 870 votos, con once escaños), quedando el PP a 1749 votos de obtener un decimosexto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escrutinio del voto CERA, concluyó, según el acta de escrutinio, a las 14:00 horas del día 29 de julio, procediendo la Junta Electoral Provincial de Madrid ese mismo día a realizar públicamente y en presencia de los representantes de las candidaturas la comparación de las actas de sesión de los sobres núm. 1 de las mesas electorales con los datos provisionales de la administración pública. Finalizada la operación, y una vez integrado el escrutinio del voto CERA, se trasladó por correo electrónico a las formaciones políticas el resultado obtenido, que resultó ser el siguiente: 41,09 por 100 de voto al PP (1 463 112 votos, con dieciséis escaños) y del 28,21 por 100 al PSOE (1 004 567 votos, con diez escaños). El PSOE había quedado a 1323 votos de obtener su decimoprimer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30 de julio, antes de la finalización del escrutinio general por la junta electoral provincial, el PSOE solicitó por escrito la conservación de todo el voto declarado nulo protestado, del declarado válido y protestado por su candidatura, así como del voto declarado inválido por falta de requisitos de validez del voto CERA, ante la ausencia del conocimiento del dato previo del voto recibido y su no revisión pormenorizada. Igualmente requería los datos del voto recibido de los consulados emitidos en urna, voto por correo exterior y voto por correo CERA-CER y del voto declarado inválido del voto emitido en urna en los consulados, voto por correo exterior, y voto por correo CERA-CER.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ese mismo día, presentó escrito solicitando: (i) Continuar el escrutinio general en un acto público, con la participación de los representantes de todas las candidaturas que considerasen asistir, permitiendo examinar las papeletas y votos nulos en todas y cada una de las secciones, que correspondieran a todas las actas de las secciones/mesas de la Comunidad de Madrid; (ii) Efectuar en ese acto público, la apertura de todos los votos nulos que constaran en los sobres núm. 1, de forma que la junta electoral provincial validara aquellos que cumplieran los requisitos necesarios y que pudieran impugnarse que las candidaturas considerasen oportunos, en su caso, a los efectos de posibles recursos frente al escrutinio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dar audiencia al resto de candidaturas, la junta electoral provincial dictó los acuerdos 29 y 30, desestimando la petición de revisión de la totalidad del voto nulo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procedió por la junta electoral provincial a la revisión de las actas del Congreso, a la de los sobres núm. 1 que contenía los votos nulos que fueron protestados en las mesas y a la de las actas del Senado. Después de esta operación se declararon válidos un total de 140 votos que habían sido considerados nulos (PP: 74; PSOE: 32; Sumar: 12; Vox: 21 y Por un Mundo Justo PUM+J: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Realizado el escrutinio del Congreso de los Diputados por la circunscripción de Madrid, tal como se recoge en el acta, se arrojan los siguientes resultados: un 40,55 por 100 de voto al PP (1 463 186 votos, con dieciséis escaños) y un 27,84 por 100 al PSOE (1 004 599 votos, con diez escaños); y un número de votos nulos totales de 30 824. Es decir, que el PSOE había quedado a 1341 votos de obtener su decimoprimer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31 de julio de 2023, conforme a lo previsto en el artículo 108.2 de la Ley Orgánica del régimen electoral general (LOREG), el PSOE presentó reclamación frente al escrutinio general de Madrid realizado por la Junta Electoral Provincial de Madrid, que fue desestimada por acuerdo núm. 31, de 1 de agosto, al entender que lo que se solicitaba era una revisión total del voto declarado nulo en la circunscripción electoral de Madrid, no habiéndose alegado circunstancia especial que justificara tal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Interpuesto recurso contra el acuerdo núm. 30 de la Junta Electoral Provincial de Madrid ante la Junta Electoral Central, el mismo fue desestimado por acuerdo núm. 555-2023, de 7 de agosto. En esta resolución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se le plantea a esta Junta no se aduce ningún motivo o indicio de irregularidad, pero se le pide que acuerde repetir el escrutinio general hecho por la Junta Electoral Provincial de Madrid de los votos emitidos en las 7118 mesas electorales de la circunscripción de Madrid, para poder revisar los votos considerados nulos, todo ello a pesar de que ni siquiera el partido recurrente cuestiona la regularidad del procedimiento seguido. Se persigue, en suma, convertir a la Junta Electoral Provincial en una mesa de revisión universal de todos los votos declarados nulos por todas las mesas de la circunscripción sin aducir una irregularidad concreta que justifique ese examen. Una medida de esa naturaleza en opinión de esta Junta, carece de anclaje constitucional y legal puesto que desfiguraría radicalmente el procedimiento previsto en la LOREG, impediría cumplir con los plazos legales establecidos y podría incluso afectar a la constitución de las Cámaras (puesto que esa revisión tendría que dar lugar a un nuevo plazo de reclamación por los representantes de las candidaturas, conforme al artículo 108.2 de la LOREG, nueva resolución de la Junta Electoral Provincial y eventual recurso posterior ante la Junta Electoral Central conforme a lo establecido en el artículo 108.3 de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 fecha 8 de agosto de 2023 la Junta Electoral Provincial de Madrid procedió, ex art. 108. 4 y 6 LOREG, a la proclamación oficial de los diputados electos para el Congreso de los Diputados en las elecciones generales por la circunscripción de Madrid, levantando acta que fue comunicada al PSOE por correo electrónico ese mismo día, y en la que se atribuyen dieciséis diputados al PP, con 1 463 183 votos (40,54 por 100) y diez al PSOE (27,84 por 100), con 1 004 599 votos, considerando un total de 30 827 votos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Interpuesto recurso contencioso-administrativo electoral contra el acuerdo de proclamación de diputados electos para el Congreso de los Diputados, el mismo fue desestimado por sentencia de 25 de agosto de 2023 de la Sala de lo Contencioso-Administrativo del Tribunal Supremo, notificada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descarta que el recurso incurriera en los motivos de inadmisión alegados por el Partido Popular. Afirma, en primer lugar, que la petición formulada por el PSOE durante el acto del escrutinio general y antes de que finalizara el mismo fue tempestiva, se formuló en una fase del procedimiento electoral oportuna, al igual que la impugnación de los acuerdos de la Junta Electoral Provincial de Madrid y Junta Electoral Central se hizo por el cauce oportuno. Tampoco se observan óbices procesales, ni ejercicio abusivo del derecho, pues —a decir de la Sala— “lo que se suscita no es algo que haya sido expresa y claramente abordado por el legislador ni por la jurisprudencia ordinaria o constitucional. Por tanto, ante lo evidente de la repercusión que posee adoptar una u otra decisión interpretativa, admitimos como legítimo, no abusivo, el acudimiento a los recursos administrativos y contenciosos que la propia LOREG ha establecido”. Y fija la cuestión debatida en determinar la legalidad de la actuación de la Junta Electoral Provincial de Madrid, ratificada por la Junta Electoral Central, de denegar la solicitud del PSOE de revisar la totalidad de los votos nulos de la circunscripción electoral de Madrid incluidos en los sobres núm. 1 remitidos por cada una de las 7104 mesas, con único fundamento en el ajustado resultado final en relación con el último escaño disputado que tras el recuento del voto CERA se atribuyó al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repasar la doctrina constitucional sobre el derecho fundamental a acceder a los cargos públicos representativos garantizado en el art. 23.2 CE, analizando especialmente aquellas sentencias en las que se habían planteado discrepancias en el cómputo de votos (SSTC 24/1990, de 15 de febrero, FJ 8; 26/1990, de 19 de febrero, FJ 9; 131/1990, de 16 de julio, FJ 6; 166/1991, de 19 de julio, FFJJ 2 y 3, y 105/2012, de 11 de mayo) subraya que en todos aquellos supuestos se partía de la concurrencia de un vicio o irregularidad previa en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tras analizar la STC 159/2015, de 14 de julio, relativa también a un supuesto en el que se solicitó por un partido político la revisión de todo el voto nulo no protestado, señala que dicha sentencia indica “los sucesivos peldaños que el razonamiento jurídico ha de subir hasta desembocar, en su caso, en el otorgamiento del amparo en favor de quien postula el examen de todos los votos nulos habidos en las elecciones: (1) Debe haber observado un comportamiento diligente a lo largo del procedimiento. (2) La reclamación formulada jurisdiccionalmente no debe ser abusiva. (3) Ha de existir un conjunto de circunstancias que justifiquen una solicitud de revisión escrutadora tan amplia. (4) Es imprescindible superar 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sentencia que, en el presente caso, se han superado los dos primeros pasos, pero no así los siguientes. En tal sentido afirma que el partido recurrente no solo no ha identificado irregularidad o anomalía alguna, sino que reconoce abiertamente que no las hubo ni en las mesas electorales, ni en el procedimiento de escrutinio. Y, por ello, insiste en aclarar que no existe un derecho general a la revisión de las papeletas nulas no protestadas, sino que tal derecho se puede ejercitar cuando existe una razón para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sentencia analiza el juicio de relevancia, esto es, la necesidad de que resulte probable que la revisión solicitada pueda determinar cambios en la atribución final del escaño controvertido. La sentencia desestima el argumento ofrecido por el partido recurrente, considerando que la muestra ofrecida no es significativa ni representativa y motivando con detalle las razones por las que considera que no existen datos objetivos que permitan concluir sobre la probabilidad de que la revisión de todo el voto nulo no protestado pudiera incidir en el resultado total del escrutinio.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fundamental de sufragio pasivo (art. 23.1 CE) y del derecho fundamental a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de amparo que la STC 159/2015, de 14 de julio, ha reconocido el derecho a la revisión de la totalidad de los votos nulos como parte del contenido esencial del derecho fundamental al sufragio pasivo (art. 23.1 CE). Igualmente sostiene la demanda que tanto los acuerdos de la Junta Electoral Provincial de Madrid y de la Junta Electoral Central hacen una interpretación errónea de dicha STC 159/2015, sometiendo el ejercicio del derecho a solicitar la revisión de la totalidad del voto nulo no protestado a requisitos que la LOREG no contempla, efectuando una interpretación restrictiva de las normas legales y limitando el contenido esencial del derecho fundamental sin habilitación legal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demanda aborda en diversos pasajes las razones por las que considera que su comportamiento durante el procedimiento electoral debe considerarse como diligente y que la solicitud de revisión de totalidad del voto nulo no debe ser calificada como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relación con la exigencia para la revisión del voto nulo de invocar una causa o un indicio de irregularidades concretas, los recurrentes en amparo sostienen que tanto los acuerdos de la Junta Electoral Central como la sentencia del Tribunal Supremo hacen doctrina general del análisis del caso particular resuelto por la STC 159/2015. A juicio de los recurrentes la mencionada STC 159/2015 no exige necesariamente la concurrencia de alguna irregularidad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juicio de relevancia, la demanda de amparo sostiene, frente a las resoluciones recurridas, en primer lugar, que la doctrina constitucional “no considera necesaria la aplicación de criterios de proporcionalidad o juicios de relevancia”. Tras esto, procede a defender el juicio de probabilidad que ha venido sosteniendo tanto en el procedimiento electoral como en sede de recurso contencioso-electoral, concluyendo que “no es posible afirmar con un margen de seguridad que en ningún caso se alcanzará el número necesario para poder alterar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la demanda de amparo que la sentencia recurrida vulnera el derecho fundamental de los ciudadanos a acceder en condiciones de igualdad a las funciones y cargos públicos (art. 23.2 CE), al impedir conocer la verdadera voluntad de los electores manifestada en el proceso electoral, pues, según afirma, el criterio de las juntas electorales en relación con la revisión de votos nulos es distinto en las elecciones locales, en las que afirma que se viene admitiendo, frente a la práctica seguida en las elecciones cuyo ámbito es provincial o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5 de septiembre de 2023 la Sala Segunda de este tribunal acordó admitir a trámite el recurso presentado, señalando como causas de especial trascendencia constitucional (art. 50.1 de la Ley Orgánica del Tribunal Constitucional) que el recurso puede dar ocasión al Tribunal para perfilar y aclarar la doctrina que, sobre la revisión de la totalidad de los votos nulos no protestados, quedó establecida en la STC 159/2015, de 14 de julio, [STC 155/2009, FJ 2 b)]; y que el asunto trasciende el caso concreto porque pudiera tener consecuencias políticas generales [STC 155/2009, FJ 2 g)]. Del mismo modo, de conformidad con el art. 3 del acuerdo de 20 de enero de 2000 del Pleno del Tribunal Constitucional, por el que se aprueban normas sobre tramitación de los recursos de amparo a que se refiere la Ley Orgánica 5/1985, de 19 de junio, del régimen electoral general, acordó recabar de la Sala de lo Contencioso-Administrativo del Tribunal Supremo el envío urgente de las actuaciones correspondientes, incluidos el expediente electoral y el informe emitido por la Junta Electoral, previo emplazamiento de las partes, excepto a los recurrentes en amparo, para que en el plazo de tres días pudieran comparecer ante este tribunal y formular alegaciones, así como dar vista al Ministerio Fiscal de la demanda presentada para que en el plazo de cinco días pudiera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7 de septiembre de 2023, la representación procesal del Partido Popular formuló incidente de recusación respecto de la magistrada doña Laura Díez Bueso. Por auto de 11 de septiembre de 2023, la Sala Segunda del Tribunal Constitucional acordó por unanimidad no admitir a trámite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9 de septiembre de 2023, la representación procesal del Partido Popular y de don Carlos García Adanero se personó en el recurso de amparo y formuló alegaciones al mismo, postulando su desestimación. Tras alegar las razones por las que considera que el recurso debió ser inadmitido por carecer del requisito de la especial trascendencia constitucional, argumenta que no se ha producido el agotamiento de la vía judicial previa en relación con los acuerdos 30 y 31 de la Junta Electoral Provincial de Madrid y los acuerdos 555-2023 y 556-2023 de la Junta Electoral Central, que no fueron objeto de impugnación jurisdiccional, así como que el argumento relativo a la diferencia de trato entre la práctica de las juntas electorales en las elecciones locales y las elecciones generales no fue invocado formalmente en la previa vía jurisdiccional. En cuanto al fondo del asunto, sostiene que la jurisprudencia constitucional no admite la revisión de todos los votos nulos si no existe un vicio o irregularidad previa en el proceso electoral y niega que un resultado ajustado sea motivo válido para ello. Se ratifica en la valoración del juicio de relevancia o probabilidad efectuado por la Junta Electoral Provincial, la Junta Electoral Central y el Tribunal Supremo. Enuncia los principios de conservación de los actos electorales y de presunción de validez de la actuación administrativa y, con base en ellos, afirma que no hay motivo en este momento para anular la proclamación del señor García Adanero. Concluye su escrito suplicando la íntegra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a través de su representación procesal, el partido político Vox se personó en el procedimiento solicitando la desestimación del recurso de amparo. Tras la trascripción de los fragmentos de la STC 159/2015, de 14 de julio, que tiene por convenientes, afirma que la pretensión deducida por los recurrentes en amparo no tiene encaje en el sistema electoral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mediante escrito registrado en este tribunal el 9 de septiembre de 2023, se ha personado la coalición electoral Sumar, solicitando la estimación del recurso de amparo. Afirman que al no existir ningún precepto legal o jurisprudencia del Tribunal Constitucional que prevea esa necesidad de irregularidades para proceder a la revisión de los votos nulos, la denegación de tal revisión sí vulnera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en este tribunal el 11 de septiembre de 2023. Comienza indicando que no aprecia ningún óbice procesal y que comparte en su integridad los razonamientos del auto de admisión en cuanto a la especial trascendencia constitucional del recurso, en relación con la necesidad de aclarar la cuestión planteada. Procede a resumir los argumentos de la demanda de amparo. Se opone a la alegación final relativa a la vulneración del derecho de acceso a los cargos públicos representativos en condiciones de igualdad, en relación con el supuesto trato diferente dispensado a las distintas candidaturas electorales según el ámbito de la circunscripción electoral, por carecer del más mínimo desarrollo argumental, así como de sustento fáctico y probatorio. Tras razonar sobre el carácter no absoluto de los derechos fundamentales, examina la doctrina constitucional en materia electoral, con especial consideración a la STC 159/2015, de 14 de julio. Verificado lo anterior, rechaza que exista un derecho incondicionado a la revisión de los votos nulos. En este sentido, explica que del principio de conservación de los actos electorales válidamente celebrados se sigue que no existe base para recabar la tutela del derecho fundamental ex art. 23 CE si no se acredita un mínimo motivo para presumir, o al menos sospechar, que la declaración de la nulidad de los votos puede afectar efectivamente al derecho del demandante a acceder a un cargo público representativo. E igualmente razona acerca de la falta de proporcionalidad que entraña la revisión de la totalidad de los votos nulos, basada en la exclusiva voluntad de los contendientes electorales. Por todo ello, concluye que la sentencia de la Sala de Vacaciones del Tribunal Supremo se ajusta a la doctrina constitucional sobre la interpretación de la extensión y límites de los derechos fundamentales, que ni dicha sentencia ni las resoluciones de administración electoral vulneraron los derechos fundamentales de los recurrentes en amparo y, en consecuencia, solicita la desestimación del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contra la sentencia núm. 1105/2023 de la Sala de lo Contencioso-Administrativo del Tribunal Supremo, dictada el 25 de agosto de 2023, que desestimó el recurso contencioso-administrativo electoral núm. 779-2023 interpuesto contra el acuerdo de 8 de agosto de 2023 de la Junta Electoral Provincial de Madrid en el proceso electoral de elecciones a las Cortes Generales del año 2023, por el que se procedió a la proclamación de los diputados electos en la provincia de Madrid para el Congreso de los Diputados, confirmando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acuerdo de la Junta Electoral Provincial de 8 de agosto de 2023 viene precedido de los acuerdos 30 y 31, de 30 de julio y 1 de agosto de 2023, de la propia Junta Electoral Provincial, desestimatorios de la pretensión del recurrente de que se revisara la totalidad de los votos nulos de la circunscripción de Madrid, decisión desestimatoria que fue confirmada por la Junta Electoral Central por acuerdos 555-2023 y 556-2023, de 7 agosto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representación procesal del Partido Popular y de don Carlos García Adanero no postula formalmente la inadmisión del recurso de amparo, su escrito de alegaciones hace alusión a determinados óbices procesales cuyo examen ha de abordarse en primer lugar pues, de concurrir, podrían comportar la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afirma que no se ha agotado la vía judicial previa contra los acuerdos 30 y 31 de la Junta Electoral Provincial de Madrid y los acuerdos 555-2023 y 556-2023 de la Junta Electoral Central. El motivo de inadmisión debe ser desestimado, pues estos acuerdos no han sido objeto de impugnación en vía de recurso contencioso electoral, que se ha circunscrito, exclusivamente, al acuerdo de 8 de agosto de 2023 de la Junta Electoral Provincial de Madrid, por el que se procedió a la proclamación de los diputados electos, que es el impugnado en el presente recurso de amparo, y respecto del cual se ha agotado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sostiene que los recurrentes en amparo no invocaron formalmente la vulneración del art. 23.2 CE, en relación con el acceso en condiciones de igualdad a los cargos públicos, por no haberse planteado en la previa vía jurisdiccional la cuestión relativa a la desigualdad de trato en las elecciones locales y las de ámbito superior. Examinadas las actuaciones se constata que, en el recurso contencioso-electoral, la problemática relativa a la diferencia de trato derivada del distinto criterio seguido por las diversas juntas electorales se trata en las páginas 61 y siguientes, dentro del fundamento de derecho tercero en el que se contiene el conjunto de alegaciones referidas a la vulneración del derecho fundamental del art. 23.2 CE como derecho a acceder a los cargos públicos en condiciones de igualdad. Del mismo modo, esta concreta alegación fue analizada y desestimada en el fundamento jurídico 12 de la sentencia del Tribunal Supremo. Todo ello conduce a la desestimación de la alegada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se niega que en el presente recurso de amparo concurra el requisito relativo a la especial trascendencia constitucional. Se afirma que la STC 159/2015, de 14 de julio, en ningún caso reconoció un derecho abstracto absoluto e indiscriminado a la revisión de los votos nulos, sino que se permitió de forma excepcional y limitada a un supuesto concreto y que no existe un debate constitucional sobre la cuestión. Concluyen que no hay razones que justifiquen modificar la doctrina constitucional, como fruto de un período de reflexión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tales alegaciones, este tribunal estima que concurre especial trascendencia constitucional pues no se trata de cambiar la doctrina relativa a la revisión de los votos nulos, sino que el presente amparo constituye la ocasión para que el Tribunal aclare la doctrina sentada en su STC 159/2015, en orden a delimitar los contornos constitucionales de este mecanismo de revisión electoral. Así, tal y como se afirmó en el auto de admisión, este recurso permite al Tribunal aclarar su doctrina [STC 155/2009, FJ 2 b)], estableciendo de forma clara y con vocación de generalidad si el derecho de las candidaturas a solicitar la revisión del voto nulo, reconocido en la STC 159/2015, es un derecho incondicionado que debe ser atendido en todo caso por las juntas electorales o si, por el contrario, debe invocarse, al menos, el indicio de la existencia de alguna irregularidad en el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pues, que no concurren óbices procesales para la interposición de este amparo electoral, queda expedito el examen del fondo del recurso, que plantea dos cuestiones distintas ligadas al derecho fundamental de participación de los ciudadanos en los asuntos públicos por medio de representantes libremente elegidos en elecciones periódicas por sufragio universal (art. 23.1 CE) y al derecho de acceso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cuestión que interesa analizar concierne al principio de igualdad que ha de presidir el acceso a los cargos públicos, recogido en el apartado segundo del art. 23 de la Constitución. A juicio de los recurrentes, la revisión de la totalidad de los votos nulos no protestados, denegada por la Junta Electoral Provincial de Madrid, viene siendo admitida con carácter general por las juntas electorales de zona en las elecciones locales, generándose un trato diferenciado entre las distintas candidaturas que quiebra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que en la demanda de amparo esta cuestión solo aparece referida de manera escueta y en términos genéricos, sin aludirse tampoco a precedentes de las juntas electorales de zona sobre los que pretende argumentarse la vulneración del principio de igualdad. No habiéndose ofrecido a este tribunal un término válido de comparación (SSTC 26/2004, de 26 de febrero, y 158/2015, de 14 de julio, FJ 5 in fine), el motivo debe ser desestimado por no cumplirse la carga alegatoria que incumbe a la parte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cuestiones planteadas en el presente recurso de amparo electoral se refiere a que, a juicio de los demandantes, el acuerdo de proclamación de diputados electos de la Junta Electoral Provincial de Madrid y la sentencia del Tribunal Supremo que lo confirmó vulneraron los derechos consagrados en el art. 23 CE al denegar la revisión de todos los votos nulos, impidiendo acceder a la verdad material expresada realmente en las urnas. Afirman los demandantes de amparo que la interpretación normativa realizada en ambas resoluciones sometió el derecho a reclamar la revisión de los votos nulos a un requisito no establecido legalmente, concretamente, el de alegar o acreditar una irregularidad en el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si hubo efectivamente vulneración de los derechos de participación política y de acceso a los cargos públicos representativos reconocidos en el art. 23 CE ha de partirse de la configuración constitucional de estos derechos recogida en una prolija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señalamos en la STC 105/2012, de 11 de mayo, en el caso de los cargos representativos existe una íntima conexión entre los derechos garantizados en los dos apartados del art. 23 CE, esto es, entre el derecho de sufragio activo y pasivo, conexión que no puede desconocerse a la hora de interpretarlos pues ambos derechos “son aspectos indisociables de una misma institución, nervio y sustento de la democracia: el sufragio universal, libre, igual, directo y secreto” (STC 24/1990, de 15 de febrero, FJ 2). Así se viene entendiendo en constante y uniforme doctrina constitucional que, al realizar una interpretación conjunta del derecho de los ciudadanos a participar en los asuntos públicos por medio de representantes y del derecho a acceder en condiciones de igualdad a los cargos públicos representativos con los requisitos que señalen las leyes, ha afirmado que se trata de “dos derechos que encarnan la participación política de los ciudadanos en el sistema democrático, en conexión con los principios de soberanía del pueblo y del pluralismo político consagrados en el art. 1 CE”, que se presuponen mutuamente y aparecen “como modalidades o variantes del mismo principio de representación política” (SSTC 71/1989, de 20 de abril, FJ 3, y 119/1995, de 17 de julio, FJ 2), lo que “permite concluir que tales derechos se circunscriben al ámbito de la legitimación democrática directa del Estado y de las distintas entidades territoriales que lo integran” (SSTC 119/1995, de 17 de julio, FJ 3, y 153/2003, de 17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hemos afirmado que el derecho de sufragio pasivo que consagra el art. 23.2 CE, en relación con el apartado primero del mismo precepto, tiene como contenido esencial asegurar que accedan al cargo público aquellos candidatos que los electores hayan elegido como sus representantes, satisfaciéndose por tanto dicho derecho siempre que se mantenga la debida correlación entre la voluntad del cuerpo electoral y la proclamación de candidatos (STC 71/1989, de 20 de abril, FJ 4; doctrina que se reitera en las SSTC 153/2003, de 17 de julio, FJ 10, y 124/2011, de 14 de julio, FJ 2). De ello se sigue, como se declaró en la STC 26/1990, de 19 de febrero, que “la anulación o no cómputo de votos válidamente emitidos supone, sin duda, la negación del ejercicio y efectividad de ese derecho, no solo a los votantes cuya voluntad queda suprimida e invalidada, sino también a los destinatarios o receptores de esos votos y, por ende, de la voluntad y preferencia de los electores”, de modo que el mantenimiento “de esa voluntad expresada en votos válidos debe constituir criterio preferente a la hora de interpretar y aplicar las normas electorales” (FJ 6). En el mismo sentido, este tribunal ha tenido ocasión de señalar que “decretar indebidamente la nulidad de una votación supone privar de voto a los electores afectados y, en su caso, privar a un candidato de acceder a un escaño al que pudiera tener derecho” (STC 131/1990,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es doctrina constitucional reiterada que los derechos que integran el art. 23 CE son de configuración legal, lo que supone que han de ejercerse en el marco establecido por la LOREG, que los desarrolla y concreta. Las previsiones de esta Ley Orgánica deben ser cumplidas en cuanto constituyen garantía del correcto desarrollo de la elección, de modo que culmine con la proclamación de los candidatos que hayan sido preferidos por el cuerpo electoral (SSTC 74/1995, de 12 de mayo, FJ único; 26/2004, de 26 de febrero, FJ 6, y 125/2011, de 14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hemos sostenido que “[t]ratándose, como se trata, de un derecho de configuración legal, el derecho del art. 23.2 CE debe ser ejercicio con arreglo a los requisitos legales que lo integran y la interpretación de esa legalidad hecha por los tribunales no debe ser revisada in toto por este tribunal”, sino que lo que corresponde al Tribunal Constitucional es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(STC 24/1990,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no obstante, que esta doctrina debe entenderse sin olvidar que este mismo tribunal ha puntualizado que “la interpretación de determinados preceptos de la Ley Electoral […] sobrepasa el plano de la legalidad ordinaria y adquiere relevancia constitucional, puesto que afecta, en la mayor parte de los supuestos, a los derechos fundamentales que la Constitución garantiza en su art. 23. De esta forma, podría hablarse del carácter constitucionalmente exigido de los requisitos del procedimiento electoral, cuyo cumplimiento o incumplimiento y la interpretación que de los mismos se haga trasciende la legalidad ordinaria y supone el respeto o la eventual infracción del art. 23 de la Constitución” (STC 131/1990, de 16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marco de estas consideraciones relativas a la configuración legal de los derechos contenidos en el art. 23 CE, la doctrina de este tribunal ha ido precisando una serie de principios que resultan de concreta aplicación en los procesos electorales, a saber, los principios de interpretación más favorable a la efectividad de los derechos fundamentales; de conservación de los actos válidamente celebrados; y de presunción de validez de los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señaló la STC 105/2012, de 11 de mayo, el principio de interpretación de la legalidad en el sentido más favorable a los derechos fundamentales ha sido reconocido reiteradamente por este tribunal, tanto en términos generales como a propósito de los derechos de sufragio activo y pasivo (SSTC 24/1990, de 15 de febrero, FFJJ 2 y 6, y 153/2003, de 17 de julio, FJ 7). Respecto a estos últimos, hemos declarado que “la Constitución ha introducido un principio de interpretación del ordenamiento jurídico en el sentido más favorable al ejercicio y disfrute de los derechos fundamentales que ha de ser tenido en cuenta por todos los poderes públicos y muy especialmente por los órganos jurisdiccionales en su función de aplicación de las leyes. Esta consideración general es de especial relevancia en el proceso electoral, en donde se ejercen de manera efectiva los derechos de sufragio activo y pasivo que, por estar en la base de la legitimación democrática del ordenamiento político, han de recibir un trato especialmente respetuoso y favorable, sin perjuicio del necesario respeto a la legislación electoral y de la diligencia que los partícipes activos en las elecciones han de tener en su actuación para posibilitar un ordenado y fluido proceso electoral” (STC 76/1987, de 25 de mayo, FJ 2; doctrina que reitera la STC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el Derecho electoral rige el principio de conservación de los actos válidamente celebrados. Ello conduce a conservar el resultado del ejercicio de los derechos fundamentales de los electores en todos aquellos casos en que no se vea afectado por las supuestas o efectivas irregularidades apreciadas, es decir, conservando todos aquellos actos jurídicos válidos que derivan del ejercicio del derecho de sufragio activo de los electores [SSTC 169/1987, de 29 de octubre, FJ 4; 24/1990, de 15 de febrero, FJ 6; 25/1990, de 19 de febrero, FJ 6, y 26/1990, de 19 de febrero, FJ 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doctrina constitucional ha venido afirmando la presunción de validez de los actos electorales. En virtud de este principio, en la labor de enjuiciamiento de los actos de la administración electoral se ha de partir de su legitimidad, validez y ejecutividad, lo que correlativamente implica desplazar sobre quien pretende cuestionarlos o impugnarlos la carga de justificar cumplidamente la pretendida ilegalidad que alega (STC 25/2022, de 23 de febrero, FJ 7.3.3.1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STC 159/2015, de 14 de julio, partió de todas estas premisas contenidas en la doctrina de este tribunal cuando sostuvo que existe el derecho de las candidaturas a revisar y examinar los votos nulos que se incluyen en el primer sobre de los tres que componen la documentación electoral, en el acto de escrutinio general ante la junta electoral competente, con la finalidad de comprobar si alguno de los votos había sido anulado de manera irregular existiendo indicios de ello. Esta sentencia, de constante cita tanto por los demandantes de amparo como por los acuerdos de la administración electoral y la sentencia del Tribunal Supremo recurrida, deriva este derecho del contenido esencial de los derechos reconocidos en el artículo 23 CE, pese a no encontrarse explícitamente recogido en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la STC 159/2015 concluye en su fundamento jurídico 5 que “la existencia del derecho [de reclamación] aparece diáfana en la medida en que no hay en la LOREG ningún precepto que prohíba expresamente reclamar la revisión de los votos nulos”, el FJ 6 analiza si en el supuesto concreto ha existido un comportamiento diligente por parte del recurrente en amparo, por lo que desciende a los detalles del caso examinando las actuaciones de las partes y concluyendo, a la vista de las mismas, que no concurre “la tesis del posible abuso o ejercicio fraudulento del derecho a efectuar esa clase de reclamaciones”. En otras palabras, como expresamente se dice en el FJ 4 de la propia STC 159/2015, primero se dilucida si existe un derecho a reclamar la revisión de los votos nulos pese a no estar este derecho previsto expresamente en la LOREG y, tras derivar su existencia ex art. 23 CE, se analiza la diligencia del recurrente en el supuesto específico que se planteaba.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aplica esta doctrina al presente recurso electoral, por un lado, resulta claro que concurre un derecho a reclamar la revisión de los votos nulos en la fase de escrutinio general ante la Junta Electoral Provincial de Madrid, pese a no preverse en la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resulta manifiesto que en el presente recurso de amparo no es menester examinar si existió comportamiento diligente del recurrente a lo largo del proceso electoral o el posible uso abusivo o fraudulento del derecho a solicitar la revisión, pues en este punto ha de partirse de la valoración de los hechos efectuada por el Tribunal Supremo. En efecto, este tribunal analizó ambas cuestiones en los fundamentos de derecho sexto y séptimo de la sentencia objeto de impugnación, y lo hizo de manera motivada y razonada. Su conclusión fue taxativa al considerar que no concurría falta de diligencia en el partido recurrente, toda vez que su petición fue tempestiva y se formuló en la fase oportuna del procedimiento electoral (FJ 6), y que cabía excluir el carácter abusivo de la pretensión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tal como apuntamos en el auto de admisión, y como expone el propio Tribunal Supremo en el fundamento jurídico 7 de la sentencia recurrida, la cuestión a aclarar en este amparo es si el derecho a la revisión de los votos nulos es un derecho incondicionado cuyo ejercicio no viene sujeto a límite alguno o si, por el contrario, su ejercicio exige alegar o acreditar irregularidades en el procedimiento electoral, aunque sea de manera meramente indiciaria.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la demanda de amparo afirma que el derecho de sufragio pasivo se ha visto vulnerado por haber supeditado la solicitud de revisión de la totalidad del voto nulo a un requisito no contemplado en la ley de modo expreso, concretamente, el requisito de invocar irregularidades en el procedimiento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decirse que es cierto que la reserva de ley contenida en el art. 53 CE exige que sea esta la que regule el ejercicio de los derechos contenidos en el capítulo II del título I de la Constitución y, por tanto, es la ley la que debe explicitar las condiciones de ejercicio de los derechos reconocidos en el art. 23 CE. No obstante, no puede desconocerse que en el presente caso estamos ante un derecho que no se encuentra formalmente reconocido en la LOREG, sino que la doctrina constitucional recogida en la STC 159/2015 lo deriva del contenido esencial de los derechos previstos en el art. 23 CE. Por ello, la cuestión se centra en aclarar si este derecho a reclamar reconocido en la STC 159/2015 ex Constitutione puede someterse a límites o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aclarar este extremo debe partirse de los principios anunciados en el fundamento jurídico 3 de esta sentencia y aplicarlos al caso que nos ocupa. En este sentido, cabe sostener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principio de interpretación más favorable a la efectividad de los derechos fundamentales no puede conducir, por sí sola, a la estimación de las pretensiones del recurso. En efecto, como tuvo oportunidad de señalarse en la STC 26/2004, de 26 de febrero, los derechos de participación reconocidos en el art. 23 CE han de ejercerse en el marco establecido por la LOREG, de modo que “los límites establecidos en ella no pueden enervarse ni alterarse por la vía de la interpretación más favorable al derecho fundamental pues, si así fuera, quedaría en manos del intérprete y no en las del legislador (a quien la Constitución, en sus arts. 53.1, 23.2 y 81.1, atribuye tal potestad, la fijación de los contornos del derecho (STC 74/1995, de 12 de mayo,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principio de conservación de los actos electorales válidamente celebrados y de la presunción de validez de los actos de las juntas electorales debe recordarse lo que ya se ha expuesto. Por una parte, como ha precisado este tribunal, el principio de conservación tiende a restringir la sanción anulatoria de los actos no extendiéndola más allá de sus confines estrictos en cada caso, evitando que una indebida ampliación de sus efectos dañe derechos de terceros (STC 24/1990, de 15 de febrero, FJ 6). Por otra parte, este tribunal ha tenido recientemente ocasión de recordar la aplicabilidad del principio de presunción de validez en relación con los actos de las juntas electorales [STC 25/2022, de 23 de febrero, FJ 7.3.3.1 B)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consideración conjunta del principio de conservación de los actos válidamente celebrados y de presunción de validez de los actos de la administración electoral debe añadirse otro elemento a tomar en consideración. Como se ha reiterado, la LOREG no prevé dentro del sistema ordinario de recuento de votos un derecho específico de las candidaturas a reclamar la revisión de los votos nulos ante las juntas electorales provinciales, en el momento del escrutinio general. Teniendo en cuenta que la alternativa de considerar que el derecho de reclamación es incondicionado podría conducir a una reclamación generalizada de todos los votos nulos en cada convocatoria electoral, se convertiría de facto en ordinario un nuevo recuento de votos que la LOREG no prevé como parte del sistema ordinario de recuento de los sufragios.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 reconociendo la indudable importancia del principio de efectividad de los derechos alegado por el recurrente, la aplicación conjunta de los principios de conservación de los actos válidamente celebrados y de presunción de validez de los actos de la administración electoral, y tomando en consideración que podría tornarse en ordinario un nuevo recuento de votos no previsto en el sistema de la LOREG, debe llegarse a la conclusión de que quien insta la revisión de los votos nulos contenidos en los “sobres núm. 1” viene obligado a fundar su solicitud en la denuncia de irregularidades durante el proceso electoral. Y, si bien no cabe razonablemente exigir en estos casos prueba plena de las irregularidades alegadas, puesto que el pleno conocimiento de si las mismas se produjeron o no, en algunos casos, solo puede obtenerse como resultado precisamente de esta revisión, sí que al menos deben invocarse indicios de estas. Así, la utilización de los mecanismos de revisión o control de los actos del procedimiento electoral queda, en este caso, condicionada a que el sujeto legitimado que pretende instarlos cumpla con esta mínima carga alegatoria.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trata de aducir elementos objetivos que pueden basarse, aunque no necesariamente, en razones de tipo aritmético o estadístico como las que menciona de manera no exhaustiva la sentencia del Tribunal Supremo recurrida, como son un número de mesas con una proporción de votos nulos excesiva o un porcentaje de votos nulos desproporcionado en relación con procesos electorales precedentes. En cualquier caso, es preciso que tales elementos sean susceptibles de generar incertidumbre razonable sobre la concordancia entre el resultado del escrutinio con la verdadera voluntad de los electores, de manera que se ponga de manifiesto la necesidad de poner en funcionamiento los mecanismos legales previstos para la indagación y el conocimiento de la verdad material manifestada en las urnas. Por ello, el hecho aislado de que el escrutinio arroje una diferencia ajustada entre las dos candidaturas en liza por el último escaño en una circunscripción no puede reputarse, sin más consideraciones, como un motivo válido para instar la revisión de los votos nulos, si no se alegan indicios de irregularidad que pongan en cuestión la pulcra observancia de las garantías previas inherentes al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las consideraciones precedentes son congruentes con las exigencias que derivan del principio de proporcionalidad, principio que este Tribunal ha aplicado en relación con los derechos fundamentales, en general, y con el derecho de acceso a los cargos públicos, en particular, recordando que ha de guardarse la necesaria proporcionalidad entre unos actos y sus consecuencias cuando estas afectan a derechos fundamentales (SSTC 24/1990, de 15 de febrero, FJ 6, y 26/1990, de 19 de febrero, FJ 11). En este caso, la revisión de la totalidad de los votos nulos del conjunto de las mesas electorales de una circunscripción por parte de una junta electoral provincial, sin que existan al menos indicios de irregularidades en el procedimiento electoral, supone una desproporción entre la finalidad perseguida, la indagación de la verdadera voluntad de los electores manifestada en las urnas, y el medio empleado para su consecución, que consiste en reiterar toda la labor escrutadora de los votos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desde la óptica de la proporcionalidad, no puede desconocerse que la celeridad en el conocimiento de los resultados electorales definitivos, imprescindible para poder constituir en plazo las instituciones públicas, constituye un bien jurídico a proteger que igualmente debe ser tomado en consideración, máxime cuando la alternativa de permitir el derecho a reclamar sin más condiciones podría conducir a la presentación de reclamaciones generalizadas.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corolario de cuanto antecede, este tribunal concluye que en el supuesto objeto del presente recurso de amparo la denegación de la solicitud de revisión de la totalidad del voto nulo no protestado por parte de la Junta Electoral Provincial de Madrid, confirmada posteriormente por la sentencia del Tribunal Supremo impugnada, no supone una vulneración de los derechos fundamentales reconocidos en el art. 23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el Partido Socialista Obrero Español, doña Cristina Pavón López, en calidad de representante provincial del PSOE de Madrid, y por don Javier Rodríguez Palacios.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magistrada doña María Luisa Balaguer Callejón a la sentencia dictada en el recurso de amparo núm. 5529-2023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creo necesario, en ejercicio de la facultad prevista en el art. 90.2 de la Ley Orgánica del Tribunal Constitucional (LOTC), formular este voto particular concurrente para dejar constancia y hacer públicos los argumentos que expuse en las deliberaciones de la Sala Segunda que concluyeron con la desestimación total del recurso de amparo núm. 5529-2023. Si bien comparto plenamente el fallo desestimatorio aprobado por unanimidad de la Sala, mi discrepancia radica en la sistemática algo confusa y reiterativa que se ha seguido para elaborar los argumentos desarrollados en la fundamentación jurídica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eje central de análisis de esta sentencia ha sido la capacidad del Partido Socialista Obrero Español (PSOE) de solicitar el recuento del voto nulo. Mi primera consideración se refiere a la calificación jurídica que se ha dado en la sentencia, que recoge lo expresado por los recurrentes y los sucesivos órganos de tutela: el derecho a la revisión de los votos nulos. Considero que hubiera sido más acertado por parte de la Sala rechazar esta calificación jurídica y reconducirla a lo que en verdad es: una facultad que se reconoce a los partidos políticos que hayan concurrido a unas elecciones y que deriva del art. 23.2 CE. No es, pues, una manifestación de un derecho de creación legal, sino que se trata del resultado de aplicar el principio de interpretación sistemática que nos lleva a concluir que estamos ante una capacidad de actuar, que debe reconocerse como parte del haz de facultades que recoge el derecho de acceso en condiciones de igualdad a los cargos públicos. El principio democrático, con el alcance reconocido por la Constitución española, no puede dejar fuera el principio de legalidad, que, en este caso, pasa por reconocer la aplicabilidad de la tutela judicial efectiva a la defensa de los derechos e intereses de la ciudadanía previstos en el art. 24 CE. Por tanto, sería contraria toda interpretación del art. 23 CE que, en un estado de Derecho democrático como el nuestro, no reconociera a los partidos políticos la posibilidad de reaccionar frente a una potencial irregularidad en el proceso electoral. Se trataría de dejar desprotegidos a los partidos, y a la postre, a la ciudadanía, ante los abusos de ese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esta interpretación de la revisión del voto nulo encaja mejor en el tipo de escenario jurídico planteado en el supuesto de hecho que ha dado lugar a la presente sentencia: un partido político que ha concurrido a las elecciones entiende que se ha producido una irregularidad que le permite acceder a la revisión de los votos nulos en una determinada circunscripción. No hacía falta, por tanto, entrar en si existe o no un derecho a la revisión del voto nulo porque es evidente que, como decía, una interpretación sistemática de la Constitución, incluyendo el contenido de la LOREG, solo pueden llevar a aceptar la facultad de hacerlo. Esta afirmación no contraría la doctrina del Tribunal citada en la sentencia, en particular la STC 159/2015, tan profusamente citada, respecto de la configuración legal del derecho del art. 23.2 CE. Más bien, resitúa la facultad de revisión y la coloca en una posición anterior a la exigencia del cumplimiento de los requisitos legalmente previstos para garantizar la indemnidad del proceso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se acaba de señalar es relevante porque impide, además, colocar el principio de conservación de los actos propios por encima de los derechos fundamentales en potencial conflicto o en el mismo nivel que la facultad de revisión. De hecho, es este el alcance que le reconoce este tribunal cuando afirma que “en el Derecho electoral rige el principio de conservación de los actos válidamente celebrados”, como es lógico porque, si no la seguridad jurídica y la confianza en el sistema electoral serían meras entelequias. Continuando con la cita de nuestra jurisprudencia, hemos dicho que “ello conduce a conservar el resultado del ejercicio de los derechos fundamentales de los electores en todos aquellos casos en que no se vea afectado por las supuestas o efectivas irregularidades apreciadas, es decir, conservando todos aquellos actos jurídicos válidos que derivan del ejercicio del derecho de sufragio activo de los electores [SSTC 169/1987, de 29 de octubre, FJ 4; 24/1990, de 15 de febrero, FJ 6; 25/1990, de 19 de febrero, FJ 6, y 26/1990, de 19 de febrero, FJ 11 a)]” (fundamento jurídico 3 de la sentencia) . Así, se mantendrá la conservación de los actos jurídicos si son válidos, por lo que, ante presuntas irregularidades, debe prevalecer la facultad de revisar lo solicitado por los sujetos legitimados.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reconocemos que existe la posibilidad de revisar el voto nulo, los órganos de garantía electoral, en este caso, la Junta Electoral Provincial y la Junta Electoral Central, no pueden exigir a su ejercicio más requisitos que los explícitamente reconocidos en la LOREG. Es en este momento en el que entra en juego la aplicación del principio de mayor efectividad de los derechos. Este principio deberá impedir, así, que se impongan a la revisión de los votos nulos otros requisitos que no estén previstos en la ley o que hayan sido desarrollados por este tribunal. Así, aquel principio impide llevar a cabo una interpretación rigorista que empañe el ejercicio de la capacidad de revisión de los diferentes actos que conforman el proceso electoral. En esta línea se pronunciaba el Tribunal en la STC 159/2015, al referirse a la necesidad de superar el juicio de relevancia de la solicitud de revisión planteada, en relación con el perjuicio que se hubiera producido en el recuento final de votos.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concreto, como quedaba explicitado en la sentencia del Tribunal Supremo, los órganos de garantía electoral debían verificar si existía el indicio de irregularidad aportado por la parte y si este era motivo suficiente para repetir el recuento, en este caso, de los votos nulos. Por tanto, la excepcionalidad alegada por la parte no puede ser motivo suficiente si no viene precedida de la alegación de un indicio objetivo u objetivable de irregularidad en el proceso. Coincido con la opinión del resto de magistrados y magistradas de la Sala en que, en este supuesto, no había motivo suficiente para entender probado el indicio razonable de irregularidad en el proceso de recuento de los votos nulos en las más de 7000 mesas electorales afectadas por la solicitud de revisión. El hecho de estar más o menos cerca de ganar un escaño no puede considerarse motivo suficiente para entender que estamos ante un indicio de irregularidad. La diferencia de votos entre dos candidaturas podrá motivar un escrutinio in situ más estricto de lo normal por parte de los partidos políticos, pero no es indicio de irregularidad. Lo contrario nos llevaría a la quiebra del principio de confianza en los órganos de garantía que velan por la corrección de cada uno de los procesos electorales.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en el caso de que los órganos de garantía electoral, incluidos el Tribunal Supremo y este tribunal, entiendan que se ha producido la irregularidad señalada, será cuando pueda aplicarse, en su caso, el principio de proporcionalidad para valorar si el fallo en el proceso electoral es suficientemente grave para provocar un recuento, porque se haya visto alterada la verdad material expresada en las urnas. Si se produjera esta situación, de poco valdría alegar, por cierto, las restricciones temporales que el funcionamiento adecuado del proceso electoral impone que aparecen referidas en las sucesivas instancias de tutela. Si se concluye que se ha producido una irregularidad que conlleva una potencial afectación del resultado electoral, deberán proveerse todos los medios necesarios para que el órgano de garantía electoral competente proceda al recuento en los tiempos previstos en la LOREG. El tiempo escaso, pues, no es un principio constitucional que quepa aponerse al ejercicio de un derecho nuclear de nuestro ordenamiento como es el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septiembre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