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407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2421-2023, promovido por don José Israel Fulgencio López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abril de 2023 la procuradora de los tribunales doña Ana María Araúz de Robles Villalón, en nombre y representación de don José Israel Fulgencio López y bajo la dirección del letrado don Francisco Javier Araúz de Robles Dávila, interpuso demanda de amparo contra providencia y auto de la Sección Primera de la Sala de lo Contencioso-Administrativo del Tribunal Supremo en recurso de queja núm. 324-2022.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2421-2023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