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25 de septiembre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5553-2020, interpuesto por el procurador de los tribunales don José Ramón Cervigón Rückauer, en nombre y representación de don Antonio Jesús Osuna Luque y doña Concepción Barrera Cuña, bajo la dirección técnica del letrado don Dionisio Moreno Trigo, contra el auto núm. 349/2020, de 20 de mayo, dictado por la Sección Decimoprimera de la Audiencia Provincial de Barcelona, en el recurso de apelación núm. 421-2018, dimanante del procedimiento de ejecución hipotecaria núm. 826-2012 del Juzgado de Primera Instancia e Instrucción núm. 5 de Martorell; contra la providencia de 28 de julio de 2020 que inadmitió el incidente de nulidad de actuaciones promovido contra el anterior auto, y contra la diligencia de ordenación de 28 de septiembre de 2020 que inadmitió la petición de subsanación y complemento del mismo auto. Ha intervenido el Ministerio Fiscal. Ha sido ponente el presidente del Tribunal Constitucional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Jesús Osuna Luque y doña Concepción Barrera Cuña, representados por el procurador de los tribunales don José Ramón Cervigón Rückauer, por escrito que tuvo entrada en el registro de este tribunal el día 17 de noviembre de 2020, han interpuesto recurso de amparo contra las resoluciones reseñadas en el encabezamiento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suscribieron con Bancopopular-e, S.A., en escritura pública fechada el 18 de abril de 2008 un contrato de préstamo por un principal de 220 000 €, garantizado con hipoteca constituida sobre una vivienda unifamiliar radicada en el término municipal de Esparreguera (Barcelona). La cláusula séptima preveía el vencimiento anticipado del préstamo por falta de pago de cualquier cuota de amortización de capital y/o intereses a sus respectivos vencimientos.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18 de junio de 2012 la entidad financiera, al amparo de la cláusula citada, declaró resuelto el contrato y exigible la deuda, y tras levantarse el 2 de octubre de 2012 a su instancia acta notarial de liquidación del saldo deudor, presentó el 22 de noviembre de 2012 en el servicio común de reparto de los juzgados de Martorell demanda de ejecución de título no judicial contra los ahora recurrentes en amparo en la que solicitó que se les requiriera de pago y en su caso se despachara ejecución por el importe del saldo pendiente y de la cantidad estimada en concepto de intereses, costas y gastos de ejecución. La demanda fue turnada al Juzgado de Primera Instancia e Instrucción núm. 5 de Martorell, que incoó el procedimiento de ejecución hipotecaria núm. 826-2012, y dictó auto de 9 de enero de 2013 por el que la admitió a trámite, ordenando el requerimiento de pago a los ejecutados. El requerimiento fue notificado personalmente a don Antonio Jesús Osuna Luque el 30 de enero de 2013, actuando en su nombre y como mandatario verbal de su esposa doña Concepción Barrera Cuña.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curso del procedimiento el bien hipotecado fue sacado a pública subasta, que resultó desierta, y adjudicado a la parte ejecutante, aunque no llegó a consumarse el desplazamiento posesorio, dado que los ejecutados presentaron en el juzgado varios escritos que surtieron el efecto de paralizar los señalamientos para lanzamiento que efectuó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escrito, presentado el 19 de marzo de 2013, y que se califica de “contestación a la demanda” con “allanamiento parcial”, la representación procesal de los ejecutados solicitó la suspensión del procedimiento, o su nulidad, tras alegar la existencia de una situación de emergencia social debida a la multitud de ejecuciones hipotecarias que se estaban produciendo, la violación sistemática del derecho a una vivienda digna que se derivaba de esta situación, y la pendencia de la cuestión prejudicial C-415/11 elevada al Tribunal de Justicia de la Unión Europea por el Juzgado de lo Mercantil núm. 3 de Barcelona, en la que cuestionaba la adecuación al derecho comunitario de varios aspectos de la regulación española de la ejecución hipotecaria (esta cuestión prejudicial había sido resuelta en la STJUE de 14 de marzo de 2013); el escrito fue diligenciado como de oposición a la ejecución, y se dio traslado del mismo a la parte ejecutante, que lo impugnó por no versar sobre ninguna de las causas de oposición previstas en el art. 695.1 de la Ley de enjuiciamiento civil (LEC), no concurrir causa legal alguna de suspensión de la ejecución (tercería de dominio y prejudicialidad penal) y no plantear de manera concreta el carácter abusivo de ninguna cláusula, aunque la parte desarrolla a continuación en su escrito una argumentación específica en defensa de la licitud y el carácter no abusivo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no recibió respuesta del juzgado, que dictó diligencia de ordenación el 4 de junio de 2013 en la que acordó estar a la espera de que transcurra el término de la oposición de conformidad con lo previsto en la disposición transitoria cuarta de la Ley 1/2013, de 14 de mayo,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junio de 2013 los ejecutados presentaron escrito y documentación anexa en justificación de que se hallaban en una situación de especial vulnerabilidad de acuerdo con el art. 2 de la meritada Ley 1/2013; por diligencia de ordenación de 23 de septiembre de 2013 se declaró que la parte ejecutada no había promovido en plazo el incidente extraordinario de oposición de la ejecución de la Ley 1/2013, y ordenó sacar a pública subasta la finca hipotecada, como había solicitado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primera subasta a la que no compareció postor alguno, la vivienda fue adjudicada a la entidad ejecutante por un 70 por 100 de su valor de tasación en virtud de decreto de 20 de febrero de 2014, y por diligencia de ordenación de 6 de mayo de 2015 se señaló el día 13 de julio de 2015 para la puesta del inmueble a disposición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julio de 2015 los ejecutados presentaron escrito en el juzgado en el que solicitaron la suspensión del lanzamiento y en el que aducían, entre otras muchas consideraciones, que era lo procedente en tanto no se resolviera la cuestión prejudicial C-8/14 que había sido elevada por el Juzgado de Primera Instancia núm. 4 de Martorell al Tribunal de Justicia de la Unión Europea, en la que se planteaba la adecuación al derecho comunitario de la comunicación por medio del “Boletín Oficial del Estado” del plazo para promover el incidente extraordinario de oposición a la ejecución hipotecaria establecido en la ya citada disposición transitoria cuarta de la Ley 1/2013; aducían asimismo la existencia de irregularidades formales del título determinantes de la nulidad de actuaciones procesales desde el despacho de la ejecución, la vulneración de su derecho a la tutela judicial efectiva (art. 24.1 CE) porque no recibieron respuesta a su escrito de oposición de 19 de marzo de 2013, y que la diligencia de ordenación de 4 de junio de 2013, por la que se acordaba estar a la espera de que transcurriera el término de oposición previsto en la disposición transitoria cuarta de la Ley 1/2013, les indujo a error, pues el juzgado no les informó de la necesidad de presentar un nuevo escrito de oposición acomodado a dicha disposición; también plantearon el carácter abusivo de las cláusulas suelo, de intereses de demora y de liquidez que figuraban en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auto el 9 de julio de 2015 en el que, dando contestación al escrito de 28 de junio de 2013, denegó la suspensión del lanzamiento por no cumplirse los requisitos exigidos en el art. 3 del Real Decreto-ley 1/2015, de 27 de febrero, de mecanismo de segunda oportunidad, reducción de carga financiera y otras medidas de orden social; por auto de 31 de julio de 2015, en contestación a un escrito de aclaración presentado por los ejecutados, complementó la anterior resolución añadiendo el siguiente pronunciamiento: “No se aprecia nulidad alguna en la tramitación del procedimiento, una vez revisadas las actuaciones”, y por diligencia de ordenación de 3 de noviembre de 2015 señaló el día 22 de diciembre de 2015 para la entrega de la posesión del inmueble a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ejecutada por escrito presentado el 10 de noviembre de 2015 interpuso recurso de reposición con petición de nulidad de actuaciones contra la anterior diligencia en el que solicitó: (i) con cita del ATJUE de 11 de junio de 2015, dictado en el asunto C-602/13, que se declarase abusiva y, por tanto, nula la cláusula de vencimiento anticipado al referirse a un solo incumplimiento de cualquier cuota de amortización de capital y/o intereses, y, (ii) con cita de la STJUE de 29 de octubre de 2015, asunto C-8/2014, y teniendo en cuenta que no les fue notificada personalmente la posibilidad de oponerse a la ejecución que les otorgaba la disposición transitoria cuarta de la Ley 1/2013, que se declarase la nulidad de las actuaciones al menos desde el momento de la aprobación de dicha ley, a los efectos de que los recurrentes pudieran hacer uso de dicha vía de oposición extraordinaria. En el escrito se solicitaba asimismo la suspensión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inadmitió el recurso en providencia de 21 de diciembre de 2015 argumentando que de su contenido se desprendía que la intención de la parte recurrente era plantear un incidente de nulidad, lo que debía hacer de forma separada; no obstante, en una segunda providencia de la misma fecha acordaba, de conformidad con el punto segundo de la disposición transitoria segunda de la Ley 24/2015, de 29 de julio, de medidas urgentes para afrontar la emergencia en el ámbito de la vivienda y la pobreza energética, así como en los arts. 5.6 y 7 de la misma ley, suspender el lanzamiento señalado para el día 22 de diciembre de 2015 y dirigir atento oficio al Ayuntamiento de Esparreguera a fin de que dieran cumplimiento a las citadas disposiciones, quedando suspendida la causa hasta que se recibiera informe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5 de enero de 2016 la parte ejecutada puso de manifiesto que se había malinterpretado por el juzgado el sentido de su escrito, que no era de interposición de un recurso de reposición, sino de planteamiento directo de una nulidad de actuaciones, por lo que suplicaba se tuviera por instada dicha nulidad por las causas expresadas en el mismo. El juzgado dictó entonces providencia de 16 de junio de 2016 por la que conforme al art. 227.2 LEC concedió a la parte ejecutante un plazo de diez días para que formulase alegaciones; esta parte manifestó que la nulidad de actuaciones solicitada ya había sido resuelta en el auto de 31 de julio de 2015. El juzgado dictó providencia el 29 de junio de 2016 por la que dejó sin efecto la providencia de 16 de junio de 2016 por cuanto había ordenado dar traslado de una petición que ya había sido resuelta por auto de 31 de julio de 2015; esta providencia fue recurrida en reforma por la parte ejecutada y confirmada por auto de 28 de septiembre de 2016; el mismo día el juzgado dictó otra providencia por la que declaraba no haber lugar a la admisión del incidente de nulidad de actuaciones por no concurrir los presupuestos establecidos en la Ley de enjuiciamiento civil, en concreto, porque no se había causado indefensión a la parte que lo promovió y porque no se había producido infracción procesal alguna, poniendo de manifiesto igualmente que en su día la parte había instado incidente de nulidad de actuaciones por los mismos motivos y el mismo fue resuelto; esta última providencia también fue recurrida en reposición por la parte ejecutada y confirmada por auto de 7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Posteriormente, en virtud de una providencia que no lleva fecha, el juzgado concedió de oficio un trámite de audiencia a las partes por término de quince días para que se pronunciaran sobre la posible existencia de cláusulas abusivas, haciendo referencia a las de vencimiento anticipado, intereses y comisiones. Los ejecutados presentaron alegaciones en las que apuntaron el carácter abusivo de varias cláusulas contractuales, entre ellas la cláusula de vencimiento anticipado, fundándose para ello en varios pronunciamientos del Tribunal de Justicia de la Unión Europea, con especial énfasis en el ATJUE de 11 de junio de 2015, asunto C-602/13, por lo que interesaron el sobreseimiento del procedimiento de ejecución, aunque también solicitaron la suspensión del mismo en tanto se resolvían determinadas cuestiones prejudiciales pendientes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el auto núm. 93/2017, de 29 de marzo, en el que manifiesta que verifica el control de oficio de las cláusulas que no se llevó a cabo en el momento previsto en el art. 552.1 LEC, esto es, en el momento de resolver sobre el despacho de la ejecución, y declara, tras una sintética exposición de pronunciamientos del Tribunal de Justicia de la Unión Europea, audiencias provinciales y la Sala de lo Civil del Tribunal Supremo, que la cláusula de vencimiento anticipado que contenía el título ejecutivo en este caso era abusiva y nula, y que ello determinaba como consecuencia el sobreseimiento y archivo del procedimiento de ejecución, lo que hacía innecesario analizar el resto de las cláusulas contractuales. En esta resolución no se efectuaba pronunciamiento alguno sobre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en amparo presentaron escrito el 7 de abril de 2017 en el que solicitaron la subsanación y complemento del auto para que el juzgado se pronunciara sobre las costas, interesando que las mismas le fueran impuestas a la parte ejecutante; por auto de 5 de mayo de 2017 el juzgado se negó a hacer un pronunciamiento sobre costas “dado que el auto dictado lo ha sido a causa del examen de oficio de la juzgadora y no como consecuencia de la estimación de una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sobreseimiento fue recurrido en apelación por ambas partes: la ejecutante para que fuera revocado, la ejecutada para que se impusieran las costas a la ejecutante en aplicación del art. 561.2 LEC; ambos recursos fueron desestimados por auto núm. 349/2020, de 20 de mayo, de la Sección Undécima de la Audiencia Provincial de Barcelona (recurso de apelación núm. 421-2018).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dirime el recurso interpuesto por la ejecutante aplicando el criterio fijado en la STS (Sala Primera) de 11 de septiembre de 2019 (recurso de casación núm. 1752-2014) para la resolución de recursos de apelación interpuestos en procedimientos de ejecución hipotecaria en los que el deudor tiene la condición de consumidor y en los que se ha declarado la nulidad de la cláusula de vencimiento anticipado por abusiva, criterio en virtud del cual si el préstamo se ha dado por vencido antes de la entrada en vigor de la Ley 1/2013, como era el caso, la única solución posible es el sobreseimiento del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recurso interpuesto por la parte ejecutada, la sección responde denegando la aplicación del precepto invocado por esta, el art. 561.2 LEC, que regula las costas en incidente de oposición a la ejecución, por entender que en el recurso no se estaba pidiendo la nulidad de actuaciones por no haberse dado trámite a la oposición presentada en marzo de 2013, oposición en la que por otra parte tampoco se planteó que las cláusulas contractuales fueran abusivas, ni se dirigía contra una verdadera decisión final de incidente de oposición; tampoco impone las costas de los recursos de apelación, en virtud del art. 398 LEC, por entender que en el momento de su interposición existían serias dudas de derecho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demandantes promovieron incidente de nulidad de actuaciones contra el auto de apelación en el que alegaron que la negativa a condenar en costas a la ejecutante con el argumento de que la misma solo cabía en el seno de un incidente de oposición, constituía una interpretación restrictiva del art. 561.2 LEC, que no tenía respaldo en la jurisprudencia nacional, a cuyo efecto citaba la autoridad de la STS (Pleno de la Sala Primera) núm. 705/2015, de 23 de diciembre, FJ 5, y que vulneraba su derecho a la tutela judicial efectiva del art. 24.1 CE por incurrir en arbitrariedad, falta de motivación e incumplimiento del derecho comunitario tuitivo de los derechos de los consumidores (arts. 6 y 7 de la Directiva 93/13/CEE y arts. 38 y 47 de la Carta de derechos fundamentales de la Unión Europea), en la interpretación fijada por doctrina del Tribunal de Justicia de la Unión Europea de la que hacía expresa cita; también denunciaba, invocando los arts. 24.2 y 14 CE, que se había producido la infracción del principio de igualdad de armas procesales, porque el consumidor litigante que se veía forzado a promover un incidente de nulidad de actuaciones para hacer valer sus derechos, se veía abocado a pagar las costas aunque su pretensión fuera estimada. Terminaba su escrito instando del tribunal que elevase cuestión prejudicial al Tribunal de Justicia de la Unión Europea, proponiendo al efecto varias preguntas en las que se suscitaban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28 de julio de 2020 que decía: “conforme al art. 228.1 de la Ley de enjuiciamiento civil (LEC), solo excepcionalmente se podrá pedir la nulidad de actuaciones fundada en defectos de forma que hayan causado indefensión” y añadía: “[s]in perjuicio de que por la parte, si es de su interés, se solicite subsanación o complemento de sentencias y autos que establece el artículo 215 de la LECivil”.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Siguiendo la indicación recibida del tribunal, los demandantes presentaron escrito de subsanación y complemento que les fue inadmitido por diligencia de ordenación de 28 de septiembre de 2020 “al hallarse fuera de los plazos establecidos en los arts. 214 y 215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por falta de motivación fundada en Derecho (art. 24.1 CE) de las siguientes resoluciones judiciales que fueron dictadas en la segunda instancia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auto de la Sección Decimoprimera de la Audiencia Provincial de Barcelona de 20 de mayo de 2020, porque al no imponer a la parte ejecutante las costas tanto de la primera como de la segunda instancia, como era procedente una vez que el juzgado de primera instancia había sobreseído el procedimiento tras declarar que la cláusula de vencimiento anticipado era abusiva, se apartó injustificadamente de los criterios en defensa de los consumidores establecidos en los artículos 6 y 7 de la Directiva 93/13/CEE y en la jurisprudencia del Tribunal de Justicia de la Unión Europea que los interpreta (cita, por todas, la STJUE de 21 de febrero de 2013, asunto C-472/11) que establecen que no vincularán al consumidor las cláusulas abusivas, y que el juzgador deberá deducir todas las consecuencias de la declaración de abusividad de dichas cláusulas. La demanda alude asimismo a la STC 140/2020, de 6 de octubre, FJ 3, que reconoce la idoneidad y tempestividad del incidente de nulidad de actuaciones como cauce procesal para denunciar el carácter abusivo de una cláusula contractual declarado en resolución del Tribunal de Justicia de la Unión Europea con posterioridad al plazo para poder formular oposición, y aduce que al igual que en el trámite de oposición hay costas procesales, en el trámite de nulidad de actuaciones también las debe haber cuando el resultado es el mismo, el sobreseimiento del procedimiento por nulidad de una cláusula fundada en su carácter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la providencia de 28 de julio de 2020 de inadmisión del incidente de nulidad de actuaciones porque al limitarse a citar determinados preceptos de la Ley de enjuiciamiento civil, aparece desprovista de motivación y no respeta la función constitucional como instrumento de protección de los derechos fundamentales que la doctrina constitucional reconoce a este incidente tras la reforma de la Ley Orgánica del Poder Judicial verificada por la Ley Orgánica 6/2007, a cuyo efecto verifica una extensa cita de la STC 102/2020, de 21 de septiembre, que reitera doctrina anterior sobre la necesidad de que la inadmisión sea siempre debidamente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la diligencia de ordenación de 28 de septiembre de 2020, que inadmitió la subsanación y complemento del auto aduciendo extemporaneidad, negando de este modo la posibilidad de subsanación que había anunciado la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derecho a un proceso con todas las garantías (art. 24.2 CE). Alega que la audiencia provincial al negar la imposición de las costas a la parte prestamista ejecutante amparándose en que el incidente de nulidad de actuaciones no tiene prevista condena en costas, ha primado la norma nacional sobre la norma comunitaria, desconociendo los principios de efectividad y disuasorio que conforme a la jurisprudencia del Tribunal de Justicia de la Unión Europea, con cita de las SSTJUE de 4 de junio de 2009, asunto C-243/08, § 30, y de 16 de julio de 2020, asuntos acumulados C-224/19 y C-259/19, § 99, debe tener en cuenta el órgano judicial nacional al pronunciarse sobre los gastos del procedimiento; antes al contrario, lo que genera la resolución judicial impugnada es un efecto disuasorio sobre la parte débil del contrato de defenderse de la cláusula abusiva. Por otra parte, al no imponerse a la parte ejecutante las costas de la segunda instancia por existencia de dudas de derecho se penaliza al ciudadano consumidor por una cuestión de la que es ajeno, las dudas del órgano judicial, concepto muy indeterminado y subjetivo; tales dudas no pueden trasladar los efectos económicos del proceso a los actores, ciudadanos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al juez ordinario predeterminado por la ley (art. 24.2 CE). Se achaca a la negativa de la audiencia provincial a elevar cuestión prejudicial al Tribunal de Justicia de la Unión Europea en los términos del art. 267 del Tratado de funcionamiento de la Unión Europea (TFUE), tal y como se solicitó en el incidente extraordinario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la igualdad en la aplicación de la norma y a la igualdad de armas procesales. Dado que la Directiva 93/13/CEE parte de la situación de inferioridad en que se encuentra el consumidor en relación con el profesional en lo referido a la capacidad de negociación y nivel de información, tratar a ambas partes de la misma forma genera una desigualdad contraria a dicha directiva, a la Carta de derechos fundamentales de la Unión Europea, arts. 20, 38 y 47, y al art. 14 CE, especialmente cuando la jurisprudencia del Tribunal de Justicia de la Unión Europea exige que el juez que conoce el asunto garantice el efecto útil de la protección que persigue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7 de febrero de 2022, acordó admitir a trámite el recurso de amparo apreciando que concurre en el mismo una especial trascendencia constitucional [art. 50.1 de la Ley Orgánica del Tribunal Constitucional (LOTC)] porque el asunto suscitado trasciende del caso concreto porque plantea una cuestión jurídica de relevante y general repercusión social o económica [STC 155/2009, de 25 de junio,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Acordó asimismo, en aplicación de lo dispuesto en el art. 51 LOTC, dirigir atenta comunicación a la Sección Decimoprimera de la Audiencia Provincial de Barcelona a fin de que en un plazo que no excediera de diez días remitiera certificación o fotocopia adverada de las actuaciones correspondientes al recurso de apelación núm. 421-2018, e igualmente al Juzgado de Primera Instancia e Instrucción núm. 5 de Martorell, a fin de que en un plazo que no excediera de diez días remitiera certificación o fotocopia adverada de las actuaciones correspondientes a la ejecución hipotecaria núm. 826-2012, debiendo previamente emplazarse, para que en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diligencia de ordenación de 11 de abril de 2022 se dio vista de las mismas a la parte recurrente y al Ministerio Fiscal por plazo común de veinte días, a los efectos de que presentasen las alegaciones que estimasen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19 de mayo de 2022 el fiscal ante el Tribunal Constitucional presentó escrito de alegaciones en el que interesó la estimación del recurso de amparo, que se declare la vulneración del derecho a la tutela judicial efectiva del art. 24.1 CE, y que para restablecer a los demandantes en el mismo, se declare la nulidad del auto del Juzgado de Primera Instancia núm. 5 de Martorell de 29 de marzo de 2017, así como del sucesivo auto de la Sección Decimoprimera de la Audiencia Provincial de Barcelona de 20 de mayo de 2020, y su providencia de 28 de julio de 2020, con retroacción de actuaciones al primero de ellos para que resuelva la cuestión planteada con pleno respeto al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hacer una síntesis de las vicisitudes del procedimiento antecedente y del contenido del recurso de amparo, aduce que la vulneración del derecho al juez ordinario predeterminado por la ley no fue planteada en el incidente de nulidad de actuaciones, y por ello no puede ser objeto de análisis por falta de invocación tempestiva, y que los restantes motivos del recurso de amparo presentan un desarrollo argumental que permite reconducirlos a la vulneración del derecho a la tutela judicial efectiva del art. 24.1 CE, en su doble vertiente de motivación de la resolución judicial y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las reglas sobre imposición de costas del art. 394 LEC, para los procesos declarativos, y en el art. 561.2 LEC, para los procesos de ejecución, recuerda que la jurisprudencia de la Sala Primera del Tribunal Supremo, recogida en las SSTS núm. 472/2020, de 17 de septiembre, y 419/2017, de 4 de julio, ha establecido, de conformidad con la doctrina del Tribunal de Justicia de la Unión Europea, que la excepción de serias dudas de hecho o de derecho a la regla general del vencimiento imperante en materia de costas, aplicada para no restituir al consumidor demandante los gastos procesales que realizó para obtener en vía judicial la declaración del carácter abusivo de una cláusula contractual y su anulación, vulnera las exigencias de la Directiva 93/13/CEE, desde la perspectiva del principio de efectividad del Derecho de la Unión Europea, que exige dar cumplimiento de otros dos principios: el de no vinculación de los consumidores a las cláusulas abusivas incorporadas a contratos no negociados (art. 6.1 de la Directiva) y el del efecto disuasorio del uso de tales cláusulas (art. 7.2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sintetiza a continuación la doctrina constitucional en materia de costas que, si bien parte de que constituye materia de legalidad ordinaria, también ha reconocido que conculca el derecho fundamental reconocido en el art. 24.1 CE cuando se imponen requisitos impeditivos u obstaculizadores del acceso a la jurisdicción, por ser innecesarios o desproporcionados para alcanzar el fin perseguido, a cuyo fin cita, entre otras, la STC 156/2021, de 16 de septiembre, FJ 11, que declaró inconstitucional el art. 4.2 del Real Decreto-ley 1/2017, de 20 de enero, de medidas urgentes de protección de consumidores en materia de cláusulas suelo, por considerar que la reposición del consumidor en su situación anterior en el contrato tras la eliminación de la cláusula abusiva y nula, será meramente ilusoria si ha mediado el allanamiento de la entidad financiera, y como consecuencia de ello el consumidor tiene que hacer frente a los gastos ocasionados por su reclamación en vía judicial, pues en tal caso el consumidor no quedará indemne y sufrirá un efecto disuasorio inverso, que debe ser calificado de obstáculo al ejercicio del derecho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que los autos del juzgado y de la audiencia provincial dictados en el procedimiento antecedente, en cuanto eludieron la condena en costas de la parte ejecutante, son contrarios a la doctrina constitucional y europea citada, pues al no aplicar el principio de vencimiento objetivo y estimar la excepción por la concurrencia de dudas de hecho o de derecho, han provocado que la parte ejecutada —el consumidor— tenga que soportar los gastos judiciales. Vulneran por ello el derecho a la tutela judicial efectiva de los demandantes en su vertiente de acceso a la jurisdicción porque producen un efecto disuasorio inverso que debe ser calificado como obstáculo al ejercicio de dicho derecho fundamental. Aprecia asimismo un déficit de motivación en dichas resoluciones, pues el auto del juzgado no hace consideración alguna sobre las costas y el de la audiencia se atiene como criterio a dudas de derecho sobre imposición de costas que no se precisan, contradiciendo la doctrina constitucional. Por último, los autos impugnados no aplican el principio de efectividad del Derecho europeo, tal y como ha sido interpretado por la doctrina constitucional (por todas, STC 102/2021, de 2 de mayo) y la jurisprudencia del Tribunal Supremo, STS 419/2017, de 4 de julio, de la que extrae la cita que dice “que el criterio más ajustado al principio de no vinculación del consumidor a las cláusulas abusivas y al principio de efectividad del Derecho de la Unión es que las costas de las instancias en casos similares al presente se impongan al banco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mismo día, los recurrentes presentaron escrito de alegaciones en el que reiteran en esencia los motivos de queja y fundamentos jurídicos que fueron desarrollados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25 de enero de 2023 se puso en conocimiento del Ministerio Fiscal y de las partes que en virtud del acuerdo adoptado por el Pleno del Tribunal Constitucional el día 17 de enero de 2023, publicado en el “Boletín Oficial del Estado” de 19 de enero de 2023, el presente recurso de amparo fue turnado a la Sala Primera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2023,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interesa la nulidad del auto de la Sección Decimoprimera de la Audiencia Provincial de Barcelona de 20 de mayo de 2020, que confirmó en apelación el auto de 29 de marzo de 2017 del Juzgado de Primera Instancia e Instrucción núm. 5 de Martorell, de sobreseimiento y archivo del procedimiento de ejecución hipotecaria núm. 826-2012, completado en virtud de solicitud de aclaración de los actores por auto de 5 de mayo de 2017, en el que se les negó expresamente la solicitud de imposición de las costas del procedimiento a la entidad financiera que lo había promovido, fundando dicha decisión en que la nulidad de la cláusula contractual de vencimiento anticipado, que había sido determinante del sobreseimiento y archivo del procedimiento, fue declarada de oficio por el juzgado, y no en virtud de la estimación de una causa de oposición formulada por los ejecutados. La audiencia provincial vino a confirmar el criterio del juzgado al tiempo que declaró de oficio las costas del recurso de apelación por la existencia de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el auto de la audiencia provincial vulneró los siguientes derechos fundamentales: (i) el derecho a la tutela judicial efectiva (art. 24.1 CE) por falta de motivación; (ii) el derecho a un proceso con todas las garantías (art. 24.2 CE) por no respetar el principio de primacía del Derecho de la Unión Europea, y los principios de efectividad y disuasorio, que conforme a la jurisprudencia del Tribunal de Justicia de la Unión Europea, con cita de las SSTJUE de 4 de junio de 2009, asunto C-243/08, § 30, y de 16 de julio de 2020, asuntos acumulados C-224/19 y C-259/19, § 99, debe tener en cuenta el órgano judicial nacional al pronunciarse sobre los gastos del procedimiento. Consideran que, por el contrario, la resolución judicial impugnada ha generado un efecto disuasorio inverso, esto es, una disuasión que recae sobre la parte débil del contrato de defenderse ante los tribunales de la cláusula abusiva; (iii) el derecho al juez ordinario predeterminado por la ley (art. 24.2 CE) al no elevar cuestión prejudicial al Tribunal de Justicia de la Unión Europea conforme al art. 267 TFUE; y (iv) el derecho a la igualdad en la aplicación de la norma (art. 14 CE) y a la igualdad de armas procesales al tratar de la misma forma a ambas partes contratantes, sin tener en cuenta que la Directiva 93/13/CEE parte de la situación de inferioridad en que se encuentra el consumidor en relación con el profesional en lo referido a la capacidad de negociación y nivel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instan la nulidad de aquel auto, así como de las resoluciones judiciales que la audiencia provincial dictó a continuación, esto es, la providencia de 28 de julio de 2020 que inadmitió el incidente de nulidad de actuaciones, y la diligencia de ordenación de 28 de septiembre de 2020, que inadmitió su solicitud de subsanación y complemento del auto por considerarla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tras alegar que la vulneración del derecho al juez ordinario predeterminado por la ley no puede ser analizada en vía de amparo porque no se hizo valer en el incidente de nulidad de actuaciones, considera que los restantes motivos de amparo reconducen a una sola vulneración, la del derecho a la tutela judicial efectiva del art. 24.1 CE, motivo al que presta su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los autos del juzgado y de la audiencia provincial, al eludir la condena en costas de la parte ejecutante y no aplicar el principio de vencimiento objetivo, haciendo valer la excepción de concurrencia de dudas de hecho o de derecho, provocaron que los demandantes hayan tenido que soportar los gastos judiciales, con infracción de las exigencias de la doctrina constitucional y europea, al generar un efecto disuasorio inverso que se proyecta sobre el consumidor, en lugar de sobre el profesional, lo que debe ser calificado como obstáculo al ejercicio del derecho fundamental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jurisprudencia de la Sala Primera del Tribunal Supremo, recogida en las SSTS núm. 472/2020, de 17 de septiembre, y 419/2017, de 4 de julio, ha establecido, de conformidad con la doctrina del Tribunal de Justicia de la Unión Europea, que la excepción de serias dudas de hecho o de derecho a la regla general del vencimiento imperante en materia de costas, aplicada para no restituir al consumidor demandante los gastos procesales que realizó para obtener en vía judicial la declaración del carácter abusivo de una cláusula contractual y su anulación, vulnera las exigencias de la Directiva 93/13/CEE, desde la perspectiva del principio de efectividad del Derecho de la Unión Europea, que exige dar cumplimiento de otros dos principios: el de no vinculación de los consumidores a las cláusulas abusivas incorporadas a contratos no negociados (art. 6.1 de la Directiva) y el del efecto disuasorio del uso de tales cláusulas (art. 7.2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asimismo un déficit de motivación en dichas resoluciones, pues el auto del juzgado no hace consideración alguna sobre las costas y el de la audiencia se atiene como criterio a unas dudas de derecho sobre imposición de costas que no se precisan.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Tutela judicial efectiva de los derechos de los consumidores en materia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expone el fiscal en su escrito de alegaciones, la cuestión suscitada en la presente demanda de amparo es si se ha vulnerado el derecho fundamental a la tutela judicial efectiva (art. 24.1 CE) de los actores como consecuencia de unos pronunciamientos judiciales que les obligan a asumir una parte de las costas procesales —las ocasionadas a su instancia y las comunes por mitad— en un proceso especial de ejecución hipotecaria que ha concluido en sobreseimiento y archivo tras la apreciación de oficio por el órgano judicial de primera instancia del carácter abusivo de la cláusula del contrato de préstamo que autorizaba su vencimiento anticipado por el impago de una sola cuota de capital o intereses. El motivo tercero de amparo, que denuncia la vulneración del derecho al juez ordinario predeterminado por la ley, introduce, como manifiesta el fiscal en su escrito de alegación, una cuestión que no fue tempestivamente denunciada en el procedimiento antecedente, por lo que no procede entrar en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el debate procesal en la eficacia jurídica de una cláusula contractual no negociada, incorporada a un préstamo con garantía hipotecaria concertado entre una parte profesional, la entidad financiera, y los actores, personas físicas no profesionales, la cuestión queda comprendida en la esfera de aplicación de la Directiva 93/13/CEE, del Consejo, de 5 de abril de 1993, sobre las cláusulas abusivas en los contratos celebrados con consumidores, en particular, de sus artículos 6.1 y 7.1, cuyos mandatos encierran relevantes consecuencias jurídicas, no solo materiales sino también procesales, sobre las que ya ha tenido ocasión de pronunciarse tanto la doctrina del Tribunal de Justicia de la Unión Europea como la propia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el art. 6.1 dice: “Los Estados miembros establecerán que no vincularán al consumidor, en las condiciones estipuladas por sus derechos nacionales, las cláusulas abusivas que figuren en un contrato celebrado entre este y un profesional y dispondrán que el contrato siga siendo obligatorio para las partes en los mismos términos, si este puede subsistir sin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por su parte, dice: “Los Estados miembros velarán por que, en interés de los consumidores y de los competidores profesionales, existan medios adecuados y eficaces para que cese el uso de cláusulas abusivas en los contratos celebrados entre profesionales y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tienen relevancia a la hora de enjuiciar la consistencia de las resoluciones judiciales que se pronuncian sobre el reparto de los gastos procesales, como hemos puesto de manifiesto en la reciente STC 91/2023, de 11 de septiembre, FJ 4. En dicho pronunciamiento hemos declarado que incurre en manifiesta falta de razonabilidad, y consecuentemente en incumplimiento de las exigencias de motivación que impone el art. 24.1 CE, la resolución judicial que sobresee un procedimiento de ejecución hipotecaria tras declarar nulas por abusivas determinadas cláusulas del contrato subyacente, sin imponer las costas del procedimiento a la parte ejecutante por la existencia de dudas de derecho sobre la licitud de las cláusulas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recordar los fundamentos en los que apoyamos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Corresponde al ordenamiento interno de los Estados miembros establecer la forma y condiciones en la que se preste la protección a los consumidores en los arts. 6.1 y 7.1 de la Directiva 93/13/CEE, preceptos que reconocen a los consumidores el derecho a acudir a un juez para que declare el carácter abusivo de una cláusula contractual concertada con un profesional para que deje de serle aplicada. En cualquier caso, “la regulación nacional establecida debe respetar los principios de tutela judicial, equivalencia y efectividad, de forma que sus previsiones no sean menos favorables que las aplicables a situaciones similares sometidas al Derecho interno —principio de equivalencia— y no hagan imposible en la práctica o excesivamente difícil el ejercicio de los derechos conferidos por el ordenamiento jurídico comunitario —principio de efectividad—”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de Justicia de la Unión Europea ha considerado el efecto disuasor que pueden tener sobre los consumidores los costes del proceso judicial en el que hagan valer su derecho a no verse vinculados a cláusulas abusivas: “Al margen de un primer pronunciamiento realizado en la STJUE de 13 de septiembre de 2018, asunto Profi Credit Polska, C-176/17, en el que, interpretando la Directiva, el tribunal ya advirtió de que los requisitos procesales relacionados con los gastos de oposición a un requerimiento de pago por incumplimiento de obligaciones contractuales pueden menoscabar el ejercicio de los derechos garantizados en ella, resultan relevantes para la resolución de este recurso los pronunciamientos recogidos en la STJUE de 16 de julio de 2020, asuntos acumulados CY y Caixabank, S.A.; y LG, PK y Banco Bilbao Vizcaya Argentaria, S.A.; C 224/19 y C 259/19; así como en la posterior STJUE de 7 de abril de 2022, asunto EL, TP y Caixabank, S.A., pues ambas resoluciones vienen referidas específicamente a las normas procesales españolas sobre la condena en costas y su tasación”.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STJUE de 16 de julio de 2020 se constató que no imponer a la parte profesional del contrato el pago íntegro de las costas, en virtud de la excepción de la existencia de serias dudas de derecho a la regla del vencimiento objetivo, prevista en el art. 394 LEC, cuando se ha estimado plenamente la acción de nulidad de una cláusula contractual abusiva ejercitada por el consumidor, es una solución incompatible con el principio de efectividad, pues “[p]ara el tribunal (§ 99) ‘el artículo 6, apartado 1, y el artículo 7, apartado 1, de la Directiva 93/13, así como el principio de efectividad, deben interpretarse en el sentido de que se oponen a un régimen que permite que el consumidor cargue con una parte de las costas procesales en función del importe de las cantidades indebidamente pagadas que le son restituidas a raíz de la declaración de la nulidad de una cláusula contractual por tener carácter abusivo, dado que tal régimen crea un obstáculo significativo que puede disuadir a los consumidores de ejercer el derecho, conferido por la Directiva 93/13, a un control judicial efectivo del carácter potencialmente abusivo de cláusulas contractuales’”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Esta perspectiva ha sido reproducida nuevamente por este tribunal en la STC 156/2021, de 16 de septiembre, FJ 11, como motivo para declarar inconstitucional y contraria al derecho fundamental a la tutela judicial efectiva reconocido en el art. 24.1 CE la previsión excepcional sobre condena en costas en caso de allanamiento total o parcial de las entidades de crédito que se verificaba en el art. 4.2 del Real Decreto-ley 1/2017, de 20 de enero, de medidas urgentes de protección de consumidores en materia de cláusulas suelo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Sala de lo Civil del Tribunal Supremo también “ha excluido en las SSTS 419/2017, de 4 de julio, y 472/2020, de 17 de septiembre, que, en los litigios sobre cláusulas abusivas en los que la demanda del consumidor resulte estimada, pueda aplicarse la excepción al principio de vencimiento objetivo en materia de costas basada en la existencia de serias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que “[p]ara el Tribunal Supremo, el criterio decisivo aplicable en esta materia es el respeto al principio de efectividad del Derecho de la Unión Europea que, a su vez, exige dar cumplimiento a otros dos principios: el de no vinculación de los consumidores a las cláusulas abusivas (art. 6.1 de la directiva) y el del efecto disuasorio del uso de cláusulas abusivas en los contratos no negociados celebrados con los consumidores (art. 7.1 de la directiva). Aprecia el tribunal que ‘si en virtud de la excepción a la regla general del vencimiento por la existencia de serias dudas de hecho o de derecho, el consumidor, pese a vencer en el litigio, tuviera que pagar íntegramente los gastos derivados de su defensa y representación, no se restablecería la situación de hecho y de derecho que se habría dado si no hubiera existido la cláusula abusiva y, por tanto, el consumidor no quedaría indemne pese a contar a su favor con una norma procesal nacional cuya regla general le eximiría de esos gastos. En suma, se produciría un efecto disuasorio inverso, pues no se disuadiría a los bancos de incluir las cláusulas abusivas en los préstamos hipotecarios, sino que se disuadiría a los consumidores de promover litigios por cantidades moderadas’. Y concluye destacando que la aplicación de la excepción al principio de vencimiento objetivo por la concurrencia de serias dudas de derecho (art. 394.1 LEC), hace imposible o dificulta en exceso la efectividad del Derecho de la UE, pues ‘trae como consecuencia que el consumidor, pese a obtener la declaración de que la cláusula es abusiva y que no queda vinculado a la misma, deba cargar con parte de las costas procesales, concretamente, las causadas a su instancia y las comunes por mitad’”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refuerzo de estos fundamentos jurisprudenciales, que exigen despejar de obstáculos económicos el acceso a la jurisdicción de los consumidores que impetran la restitución de la situación de hecho y de derecho que gozaban antes de la imposición de la cláusula abusiva, acuden, asimismo, aquellos pronunciamientos del Tribunal de Justicia de la Unión Europea, incorporados a la jurisprudencia nacional, de fecha anterior a las resoluciones judiciales que son impugnadas en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reseñable la STJUE (Gran Sala) de 21 de diciembre de 2016, asuntos acumulados Gutiérrez Naranjo c. Cajasur Banco, S.A.U., y otros, C-154/15, C-307/15 y C-308/15, que interpretó los arts. 6 y 7 de la Directiva 93/13/CEE para delimitar el alcance de la restitución de las cantidades económicas satisfechas por personas que suscribieron préstamos hipotecarios que incluyeron cláusulas suelo que habían sido declaradas abusivas por el Tribunal Supremo. Se trata de un precedente que fue invocado por los actores en el escrito de interposición del recurso de apelación que presentaron el 6 de junio de 2017 en el procedimiento antecedente, como argumento para exigir la imposición de las costas a la parte ejecutante como elemento disuasorio del uso de la cláusula abusiva, y que ha sido incorporado a la jurisprudencia nacional en virtud de la STS 419/2017, de 4 de julio, fundamento de derecho quinto. A la luz de dicho precedente el Tribunal Supremo concluyó que si el consumidor “tuviera que pagar íntegramente los gastos derivados de su defensa y representación en las instancias, o en su caso de informes periciales o pago de la tasa, no se restablecería la situación de hecho y de derecho a la que se habría dado si no hubiera existido la cláusula suelo abusiva, y por lo tanto el consumidor no quedaría indemne pese a contar a su favor con una norma procesal nacional [el principio de vencimiento: art. 394.1 LEC] cuya regla general le eximiría de esos gastos. En suma, se produciría un efecto disuasorio inverso, no para que los bancos dejaran de incluir las cláusulas suelo en los préstamos hipotecarios sino para que los consumidores no promovieran litigios por cantidades moderadas. […] La regla general del vencimiento en materia de costas procesales favorece la aplicación del principio de efectividad del Derecho de la Unión y, en cambio, la salvedad a dicha regla general supone un obstáculo para la aplicación de ese mismo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considerar asimismo la STJUE de 13 de septiembre de 2018, asunto Profi Credit Polska S.A. y otros, C-176/17, estableció que “[e]ntre estos medios adecuados y eficaces que deben garantizar a los consumidores un derecho a la tutela judicial efectiva ha de figurar la posibilidad de presentar un recurso o de formular oposición, y ello con unos requisitos procesales razonables, de manera que no existan requisitos —especialmente de plazo o relacionados con los gastos— que menoscaben el ejercicio de los derechos garantizados por la Directiva 93/13” (§ 63) destacando, en relación con la obligación del consumidor que se daba en el caso de sufragar las tres cuartas partes de las tasas judiciales al formular oposición al requerimiento de pago en un procedimiento monitorio, que “dichas tasas pueden disuadir por sí mismas a un consumidor a formular oposición” (§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indicado es objeto de impugnación en la presente demanda de amparo el auto de la Sección Decimoprimera de la Audiencia Provincial de Barcelona de 20 de mayo de 2020, que confirmó en apelación el auto de 29 de marzo de 2017 del Juzgado de Primera Instancia e Instrucción núm. 5 de Martorell, que acordó el sobreseimiento y archivo del procedimiento de ejecución hipotecaria núm. 826-2012, que se vio completado a instancia de los actores por auto de 5 de mayo de 2017, en el que se desestimó su solicitud de condena en costas a la entidad financiera ejecutante, porque el carácter abusivo y la consiguiente nulidad de la cláusula contractual de vencimiento anticipado, que había sido incorporada por la entidad financiera al contrato de préstamo, que condujo al sobreseimiento y archivo del procedimiento, fue declarada de oficio por el juzgado, y no en virtud de la estimación de una causa de oposición formulada por los ejecutados. La audiencia provincial vino a confirmar el criterio del juzgado, al tiempo que declaró de oficio las costas del recurso de apelación por la existencia de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y europea antes citada, hemos de concluir que el auto de la audiencia provincial vulneró el derecho a la tutela judicial efectiva sin indefensión de los demandantes de amparo (art. 24.1 CE), tanto en su vertiente de derecho a obtener una resolución motivada en Derecho, dada su deficiente configuración argumental, como en su vertiente de derecho de acceso a la jurisdicción, por sustentar una interpretación de la ley que redunda en entorpecimiento injustificado del derecho de los consumidores a obtener un pronunciamiento judicial que les desvincule de la cláusula abusiva y les restituya a su prístina situación fáctica y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con una argumentación bastante escueta y no del todo clara, parece fundar su decisión de no imponer las costas a la parte ejecutante en que la resolución final no se adoptó en un incidente de oposición a la ejecución, por lo que no sería aplicable el art. 561.2 LEC, y en que la nulidad declarada de oficio no tiene prevista norma específica sobre costas —criterio seguido en el auto del juzgado—. En definitiva, en la inexistencia de normas procesales internas que regulen la condena en costas en un caso como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consideración se hace a las exigencias de naturaleza procesal que derivan de la vigencia de los arts. 6.1 y 7.1 de la Directiva 93/13/CEE, traída a colación por los actores en el recurso de apelación en el que, entre otras razones, adujeron la necesidad de preservar el efecto disuasorio que debe ejercer la condena en costas al profesional que ha utilizado una cláusula abusiva para fundamentar un procedimiento de ejecución hipotecaria conforme a la STJUE de 21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definitiva, ante una selección e interpretación de las normas aplicables en materia de costas que no satisface las exigencias de motivación judicial fijadas en la STC 91/2023, de 11 de septiembre, pronunciamiento en el que concluimos, por las razones expresadas en el fundamento anterior, que imponer al consumidor la carga de asumir el pago de una parte de las costas procesales en un procedimiento de ejecución hipotecaria tras la declaración de nulidad de una cláusula contractual por tener carácter abusivo, infringe el principio de efectividad del Derecho comunitario en materia de protección de consumidores (art. 6.1 de la Directiva 93/13/CEE), al tiempo que tergiversa el principio de disuasión de los profesionales en cuanto al uso de dichas cláusulas (art. 7.1 de la Directiva 93/13/CEE), al generar un efecto disuasorio inverso que perjudica al consumidor. Se trata de criterios que ya habían sido incorporados a la jurisprudencia de la Sala Primera del Tribunal Supremo en fecha anterior al pronunciamiento de las resoluciones impugnadas, y de los que el órgano judicial se aparta sin aportar justificación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Antonio Jesús Osuna Luque y doña Concepción Barrera Cuña,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del auto núm. 349/2020, de 20 de mayo, dictado por la Sección Decimoprimera de la Audiencia Provincial de Barcelona, en el recurso de apelación núm. 421-2018; de la providencia de 28 de julio de 2020 que inadmitió el incidente de nulidad de actuaciones promovido contra el anterior auto; y de la diligencia de ordenación de 28 de septiembre de 2020 que inadmitió la petición de subsanación y complemento del mismo.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