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1552-2022, promovido por doña María Eugenia Díez Mercado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marzo de 2022 la procuradora de los tribunales doña Mónica Izquierdo Pedrero, en nombre y representación de doña María Eugenia Díez Mercado y bajo la dirección de la letrada doña María Cristina Álvarez Visús, interpuso demanda de amparo contra la providencia de 15 de febrero de 2022 de la Sección Primera de la Sala de lo Contencioso-Administrativo del Tribunal Supremo en recurso de casación  núm. 555-2021.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1552-2022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