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490</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24 de octubre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la magistrada doña Inmaculada Montalbán Huertas, presidenta, y los magistrados y magistradas don Ricardo Enríquez Sancho, doña María Luisa Balaguer Callejón, don Ramón Sáez Valcárcel, don Enrique Arnaldo Alcubilla, doña María Luisa Segoviano Astaburuaga, don Juan Carlos Campo Moreno y doña Laura Díez Bueso, en el recurso de amparo núm. 5439-2023 interpuesto por don Carles Puigdemont i Casamajó y don Antoni Comín i Oliveres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julio de 2023 el procurador de los tribunales don Carlos Ricardo Estévez Sanz, actuando en nombre y representación de don Carles Puigdemont i Casamajó y don Antoni Comín i Oliveres, interpusieron recurso de amparo contra las siguientes resoluciones judiciales: (i) el auto de 12 de enero de 2023 dictado por el magistrado instructor de la causa especial núm. 20907-2017 de la Sala de lo Penal del Tribunal Supremo por el que se ratificó la declaración de rebeldía, entre otros, de los aquí recurrentes, ordenando continuar la tramitación de sus piezas de situación personal en la causa, dejar sin efecto su busca y captura e ingreso en prisión así como las órdenes nacionales, europeas e internacionales de detención previamente acordadas respecto de los “tipos penales que se les atribuyen y que motivaron su emisión”; acordando al mismo tiempo su “busca y captura e ingreso en prisión, como presuntos autores de sendos delitos de desobediencia y malversación de caudales públicos del artículo 432 del Código penal”; (ii) el auto de 21 de marzo de 2023, dictado por el mismo magistrado instructor, desestimando los recursos de reforma interpuestos contra la anterior resolución; y (iii) el auto de la Sala de lo Penal del Tribunal Supremo de 13 de junio de 2023, que desestimó a su vez los recursos de apelación contra los referidos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los argumentos que a bien tienen desarrollar en la demanda, los recurrentes alegan que los autos impugnados vulneran sus derechos fundamentales a acceder en condiciones de igualdad al ejercicio de cargo público (art. 23.2 CE) en relación con el derecho de los ciudadanos a participar en los asuntos públicos a través de sus representantes (art. 23.1 CE); a la libertad individual (art. 17.1 CE); a la libertad deambulatoria (art. 19 CE); a la igualdad en aplicación de la ley (art. 14 CE); a la tutela judicial efectiva (art. 24.1 CE); y a un proceso con todas las garantías en su faceta de derecho a un juez independiente e imparcial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digo, en el mismo escrito se solicitó “[q]ue de manera cautelarísima de conformidad con el artículo 56.6 LOTC, o subsidiariamente, de conformidad con los artículos 56.2 y 3 LOTC, para evitar la pérdida de la finalidad del presente recurso, dado el daño irreparable continuado que se viene produciendo a los recurrentes, así como a los ciudadanos de la Unión Europea que los eligieron como sus representantes en las pasadas elecciones al Parlamento Europeo”, se acordase la suspensión de las resoluciones recurridas, así como “[s]uspender cautelarmente las órdenes de busca, captura e ingreso en prisión que pesan contra los diputados al Parlamento Europeo y cualesquiera otras medidas restrictivas de su libertad ordenadas en la misma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 este Tribunal Constitucional, “en ejercicio de la competencia definida en el artículo 2.2, en relación con los artículos 10.1 m) y 85.2 de la Ley Orgánica 2/1979, de 3 de octubre”, aprobó el acuerdo de 6 de julio de 2023 por el que se establece el régimen de días inhábiles en los procesos constitucionales, publicado en el “Boletín Oficial del Estado” núm. 164, de 11 de julio de 2023, y en cuyo artículo 4 se dispuso que: “Durante los períodos de vacaciones quedará constituida una Sección, compuesta por tres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el ATC 378/2023, de 9 de agosto, la Sección de Vacaciones de este tribunal, compuesta por la magistrada doña Concepción Espejel Jorquera, presidenta, el magistrado don César Tolosa Tribiño y la magistrada doña Laura Díez Bueso, resolvió sobre la admisión a trámite del presente recurso de amparo, decidiendo por el voto favorable de los dos primeros magistrados inadmitir el recurso “dada la manifiesta inexistencia de violación de un derecho fundamental tutelable en amparo”. La magistrada doña Laura Díez Bueso emitió un voto particular en el que manifiesta su discrepancia con que el recurso no fuera tramitado después del periodo estival siguiendo el sistema ordinario de reparto y resolución de los asuntos; y sostiene que el recurso debió admitirse atendiendo además a la práctica seguida por el Tribunal con los recursos de amparo relativos a la causa especial 20907-2017 del Tribunal Supremo, los cuales han sido admitidos y avocados por el Pleno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este tribunal presentó escrito el 1 de septiembre de 2023 deduciendo recurso de súplica contra ese auto, interesando con los argumentos que ha tenido a bien desarrollar, que este tribunal “deje sin efecto el auto de inadmisión recaído en el presente recurso de amparo con fecha 9 de agosto de 2023, quedando las actuaciones pendientes de la resolución que sobre dicha admisión resulte procedente, con arreglo a las normas de competencia y procedimiento que resultan y derivan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4 de septiembre de 2023 la Secretaría de Justicia de la Sección Segunda, Sala Primera, de este tribunal, dictó diligencia de ordenación del siguiente tenor: “En el asunto de referencia se tiene por recibido el precedente escrito del Ministerio Fiscal del que se dará traslado al procurador Carlos Ricardo Estévez Sanz para que en el plazo de tres días, alegue lo que estime pertinente en relación con el recurso de súplica formulado, de conformidad con lo prevenido en el art. 93.2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representante procesal de los aquí recurrentes presentó escrito el 5 de septiembre de 2023 que calificó de “recurso de súplica” contra aquel mismo auto de 9 de agosto de 2023, interesando su revocación, con admisión a trámite de la demanda y apertura de la pieza de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12 de septiembre de 2023, el Pleno de este tribunal, “conforme establece el artículo 10.1 n) de la Ley Orgánica del Tribunal, a propuesta de tres magistrados, acuerda recabar para sí el conocimiento del recurso de amparo que se tramita en la Sala Primera con el número 5439-2023, interpuesto por don Carles Puigdemont i Casamajó y don Antoni Comín i Oliveres”.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 este tribunal dictó el ATC 434/2023, de 12 de septiembre, aceptando la solicitud de abstención formulada mediante escrito de 5 de septiembre por su presidente, el magistrado don Cándido Conde-Pumpido Tourón, con el fin de apartarse con carácter definitivo del presente recurso de amparo y de todas sus incidencias, al igual que ya había solicitado en otros recursos de amparo relacionados con la causa especial 20907-2017 de la Sala de lo Penal del Tribunal Supremo y que el Pleno aceptó por ATC 48/2021, de 21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14 de septiembre de 2023 el procurador don Carlos Ricardo Estévez Sanz, actuando en nombre y representación, según indica, de don Carles Puigdemont i Casamajó, don Antoni Comín i Oliveres y doña Clara Ponsatí i Obiols, presentó un escrito en el que, en la parte superior de la primera página y antes del encabezamiento, señalaba lo siguiente: “Procedimientos que son objeto de la recusación. - Recursos de amparo núm. 5440-2023 (Excma. Sra. Ponsatí i Obiols) y núm. 5439-2023 (Excmos. Sres. Puigdemont i Casamajó y Comín i Oliveres) y demás recursos de amparo interpuestos por cualquiera de los recusantes contra resoluciones judiciales dimanantes de la causa especial núm. 20907-2017 seguida ante la Sala Segunda del Tribunal Supremo, y procesos constitucionales relacionados”.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encabezamiento se manifiesta que, tras la notificación del ATC 378/2023, de 9 de agosto, dictado en el recurso de amparo núm. 5439-2023, “[h]abiendo de resolver los recursos de amparo a los que se refiere este escrito al margen la Excma. Sra. doña Concepción Espejel Jorquera y el Excmo. Sr. don César Tolosa Tribiño”, al carecer ambos a su parecer “de la imprescindible apariencia de imparcialidad […] como consecuencia de su juicio anticipado por ellos llevado a cabo en el auto de la Sección de Vacaciones del Tribunal Constitucional de 9 de agosto de 2023 sobre el fondo de dichos recursos, en el trámite de admisión de aquel recurso, lo que les obliga a su abstención de conformidad con lo previsto en el artículo 217 de la Ley Orgánica del Poder Judicial”, promueve contra ambos su recusación de conformidad con dicha Ley Orgánica, de aplicación supletoria conforme al art. 80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Fundamentan su pretensión los recusantes recordando en primer lugar la jurisprudencia del Tribunal de Justicia de la Unión Europea y del Tribunal Europeo de Derechos Humanos acerca de la importancia que para la confianza de los ciudadanos ha de concederse a la garantía de un juez independiente, imparcial y predeterminado por la ley, desde la perspectiva del derecho a un proceso justo, lo que supone la exigencia a todo órgano jurisdiccional para que controle de oficio cualquier irregularidad en su cumplimiento, tal y como se desprende del art. 24 CE, el art. 6 del Convenio europeo de derechos humanos (CEDH) y el art. 47 de la Carta de los derechos fundamentales de la Unión Europea, así como el art. 217 de la Ley Orgánica del Poder Judicial (LOPJ). Añade que, sin perjuicio de que el escrito expresa “claramente la causa legal” de la recusación alegada, esto último ni siquiera sería preciso, según el auto de 13 de septiembre de 2019 de la Sala Especial del Tribunal Supremo del art. 61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esto, el escrito se centra en la actuación desempeñada por los dos magistrados de este tribunal recusados al resolver por auto de 9 de agosto de 2023 de la Sección de Vacaciones la inadmisión del recurso de amparo núm. 5439-2023 por manifiesta inexistencia de violación de un derecho fundamental tutelable en amparo. Creen los recusantes que el juicio jurídico emitido por aquellos para dictar dicha resolución, “pone en cuestión su imparcialidad para decidir sobre los recursos de amparo referidos al margen de este escrito, todos ellos derivados de la causa especial núm. 20907-2017 que se sigue ante la Sala de lo Penal del Tribunal Supremo. Y ello, por cuanto en el auto de la Sección de Vacaciones de 9 de agosto de 2023, los magistrados recusados han emitido un juicio anticipado, en el trámite de admisión, sobre distintos argumentos sobre los que, de no mediar su recusación, habrán de resolver nuevamente en el momento de dictar sentencia en dichos procedimientos de amparo. En particular, sobre el alcance de la inmunidad parlamentaria de que gozan los recurrentes en amparo” conforme a la normativa de privilegios e inmunidades del Parlamento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además el escrito que los recusados vulneraron el derecho al juez ordinario predeterminado por la ley (art. 24.2 CE), “pues no correspondía a la Sección de Vacaciones del Tribunal Constitucional resolver sobre la admisión a trámite del referido recurso de amparo, lo que pone de manifiesto el interés directo de la Excma. Sra. Concepción Espejel Jorquera y del Excmo. Sr. César Tolosa Tribiño en relación con los recursos de amparo a los que se refiere el presente escrito de recusación, en detrimento de la debida imparcialidad. A ello cabe añadir que la falta de imparcialidad de la Excma. Sra. Concepción Espejel Jorquera ya fue denunciada en su día por esta parte, mediante el oportuno escrito de recusación, por motivo distinto, que lógicamente se reitera por constituir antecedente evidente de este nuevo escrito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 el escrito de alegaciones que “la Excma. Sra. Concepción Espejel Jorquera y el Excmo. Sr. César Tolosa Tribiño incurren, por las razones antedichas, en los motivos de recusación previstos en los artículos 219.1.10 y 11 de la Ley Orgánica del Poder Judicial, aplicable de conformidad con lo dispuesto en el artículo 80 de la Ley Orgánica del Tribunal Constitucional”; insistiendo en que su criterio jurídico en el auto de 9 de agosto de 2023, al haber vulnerado las inmunidades parlamentarias, “se debe extender a todos los recursos de amparo interpuestos por esta parte contra resoluciones judiciales dictadas en dicha causa [especial 20907-2017 de la Sala de lo Penal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su argumentación el escrito diciendo por qué no se recusa a la “Excma. Sra. Laura Díez Bueso”, pues en su voto particular “se desvincula expresamente del juicio anticipado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la misma fecha, 14 de septiembre de 2023, el procurador de los tribunales don Javier Fernández Estrada, actuando en nombre y representación de don Carles Puigdemont i Casamajó, don Antoni Comín i Oliveres y doña Clara Ponsatí i Obiols, presentó tres escritos por los que recusó a los magistrados de este Tribunal, la “Excma. Sra. Concepción Espejel Jorquera y el Excmo. Sr. César Tolosa Tribiño”, en los recursos de amparo núm. 64-2020, 972-2021 y 2835-2021, tal y como se hizo constar en la parte superior de su primera página; escrito cuyo contenido era el mismo que el presentado por el procurador señor Estévez Sanz para los recursos de amparo núm. 5439-2023 y 5440-2023.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Secretaría de Justicia del Pleno de este tribunal dictó diligencia de ordenación el 18 de septiembre de 2023, proveyendo lo que sigue: “En el asunto de referencia, se tiene por recibido escrito presentado por el procurador don Carlos Ricardo Estévez Sanz, en nombre y representación de don Carles Puigdemont i Casamajó, don Antoni Comín i Oliveres y doña Clara Ponsatí i Obiols, mediante el que formula recusación de la magistrada Excma. Sra. doña Concepción Espejel Jorquera y del magistrado Excmo. Sr. don César Tolosa Tribiño en el presente recurso de amparo núm. 5439-2023 y en el recurso de amparo núm. 5440-2023, que se tramita en la Sala Segunda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mismo, se tiene por recibido el escrito presentado por el procurador don Javier Fernández Estrada, en nombre y representación de don Carles Puigdemont i Casamajó, don Antoni Comín i Oliveres y doña Clara Ponsatí i Obiols, formulando idéntica recusación en los recursos de amparo núm. 64-2020, 972-2021 y 2835-2021.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acuerda designar ponente del incidente de recusación al magistrado Excmo. Sr. don Ricardo Enríquez Sancho, al que por turno corresponde, para que proponga al Pleno la resolución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Llévese testimonio de la presente resolución a cada uno de los procesos en los que se ha planteado recusación, a los efectos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Secretaría de Justicia de la Sala Segunda de este tribunal dictó diligencia de ordenación el 19 de septiembre de 2023 en el recurso de amparo núm. 5440-2023, indicando que: “En el asunto de referencia, se acuerda incorporar a lo actuado el precedente escrito presentado por el procurador don Carlos Ricardo Estévez Sanz, en nombre y representación de doña Clara Ponsatí i Obiols, por el que se formula incidente de recusación, y conforme a lo previsto en el art. 10.1 k) de la Ley Orgánica del Tribunal Constitucional, remitir dicho escrito al Pleno de este tribunal, para resolver lo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25 de septiembre de 2023 la procuradora de los tribunales doña María Pilar Hidalgo López, actuando en nombre y representación del partido político Vox, presentó escrito en el recurso de amparo núm. 64-2020 manifestando que con ocasión de habérsele notificado el escrito de recusación presentado en dicho recurso y en los procesos de amparo núm. 972-2021 y 2835-2021, venía a oponerse a la recusación así promovida, dada la “inexistencia de los motivos alegados que fundamentarían la recusación”, teniendo para ello en cuenta que: (i) “para obtener un pronunciamiento sobre la admisión, el Tribunal Constitucional debe examinar prima facie el fondo del asunto, sin perjuicio del análisis exhaustivo del fondo, en su caso, en la sentencia”, con cita del ATC 426/1990, de 10 de diciembre; y (ii) porque seguir la tesis de los recusantes “conduciría, inevitablemente, a la recusación de un número indefinido de jueces y magistrados, entrando en una dinámica nada deseable y contraria al principio de economía procesal y al derecho a un proceso sin dilaciones indebidas (en definitiva, contrario al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alega que no se ha acreditado por los recusantes la concurrencia de los motivos que justificarían la recusación, limitándose el escrito que plantea esta última a citar varios apartados del artículo 219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las solicitudes de recusación formuladas y consideraciones previas a su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Constituye el objeto de resolución del presente auto los escritos de recusación que se han presentado en nombre y representación de don Carles Puigdemont i Casamajó, don Antoni Comín i Oliveres y doña Clara Ponsatí i Obiols contra los magistrados de este tribunal doña Concepción Espejel Jorquera y don César Tolosa Tribiño, a quienes se atribuye el incurrir en las causas de parcialidad del art. 219.10 (“[t]ener interés directo o indirecto en el pleito o causa”) y 11 (“[h]aber participado en la instrucción de la causa penal o haber resuelto el pleito o causa en anterior instancia”) de la LOPJ, al haber adelantado un juicio de fondo en el recurso de amparo núm. 5439-2023, con ocasión de dictarse por la Sección de Vacaciones el ATC 378/2023, de 9 de agosto, que inadmitió dicho recurso de amparo, lo que privaría a dichos magistrados de la debida imparcialidad para actuar en el posterior trámite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escritos a los que se hace referencia son: (i) de un lado, el presentado el 14 de septiembre de 2023 por el procurador don Carlos Ricardo Estévez Sanz, con el fin de que se tenga por deducida dicha recusación y consiguientemente se aparte a ambos magistrados del conocimiento, tanto del indicado recurso de amparo núm. 5439-2023, como del recurso de amparo núm. 5440-2023; y (ii) de otro lado, los tres escritos presentados en la misma fecha por el procurador don Javier Fernández Estrada, con idéntica fundamentación que el primero ya citado, en los que se solicita que la recusación extienda sus efectos y se aparte a los mismos dos magistrados del conocimiento de los recursos de amparo núm. 64-2020, 972-2021 y 2835-2021.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Planteadas en estos términos las recusaciones, procede hacer algunas consideraciones previas con el fin de delimitar el alcance de nuestro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Clara Ponsatí i Obiols no es parte demandante en los recursos de amparo núm. 5439-2023 y 64-2020, por lo que carece de legitimación para impetrar la recusación de alguno de los magistrados de este tribunal que pudieran llegar a conocer de dichos asuntos. Tampoco ha pedido su personación en la causa ex art. 46 LOTC, por lo que tampoco puede adherirse a la recusación deducida por quienes sí son parte en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sucede con don Carles Puigdemont i Casamajó y don Antoni Comín i Oliveres respecto de los recursos de amparo núm. 5440-2023 y 2835-2021, ambos interpuestos única y exclusivamente por doña Clara Ponsatí i Obiols y en los que no han solicitado su personación; por tanto solo a ella se ciñe la legitimación para recusar en dichos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magistrados doña Concepción Espejel Jorquera y don César Tolosa Tribiño no participaron en las distintas deliberaciones del Pleno que condujeron al acuerdo sobre la admisión a trámite de los recursos de amparo núm. 64-2020 (mediante providencia de 14 de julio de 2020), 972-2021 (según providencia de 16 de marzo de 2021) y 2835-2021 (por providencia de 28 de octubre de 2021) pues, de hecho, ninguno de ellos dos formaba parte de este Tribunal Constitucional en aquel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los escritos presentados cuestionan que ambos magistrados “han de resolver” dichos recursos, sin precisar más, es claro que no procede considerar de plano la recusación por lo que se refiere a la fase de admisión, mientras que respecto a su posible parcialidad para participar en la futura sentencia que está pendiente de dictarse hemos de remitirnos al análisis preliminar de fondo del fundamento jurídico 2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Respecto del recurso de amparo núm. 5440-2023, no avocado por el Pleno de este tribunal y del que conoce su Sala Segunda, a la que pertenece el magistrado don César Tolosa Tribiño pero no la magistrada doña Concepción Espejel Jorquera, dicha Sala todavía no ha proveído su admisión o inadmisión a trámite. Por lo tanto, dado que el escrito de recusación aquí formalizado se expresa en los mismos términos que el del recurso 5439-2023, por una y otra circunstancia descrita no se ha materializado ningún juicio jurídico de los dos magistrados recusados, en sentido favorable o no a dicha admisión; dejando al margen el carácter eminentemente preventivo del motivo por lo que atañe a la magistrada Espejel Jorquera, —pues depende de su eventual intervención en la fase de admisión o en la de dictar sentencia si el asunto se avocara por el Pleno—, nos remitimos en cuanto al fondo de la queja de parcialidad al análisis preliminar de este en el fundamento jurídico 2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Aunque el ATC 378/2023, dictado en el recurso de amparo núm. 5439-2023 fue de inadmisión y su firmeza hubiera supuesto el archivo del procedimiento, al haber formalizado el fiscal ante este tribunal recurso de súplica contra ese auto dentro del plazo previsto en el art. 50.3 LOTC, el proceso constitucional sigue todavía abierto, al menos hasta que se resuelva la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esa medida la recusación planteada no deviene extemporánea, siendo además formulada por los señores Puigdemont i Casamajó y Comín i Oliveres mediante escrito presentado dentro del plazo de diez días hábiles del art. 223.1 LOPJ (de aplicación supletoria conforme con el art. 80 LOTC), contados a partir del día 1 de septiembre de 2023 (el auto se notificó al procurador de los recurrentes el día 10 de agosto de 2023), por no ser hábil a efectos del cómputo de plazos procesales el mes de agosto (acuerdo del Pleno del Tribunal Constitucional de 6 de julio de 2023, artículo 1, que se remite a los arts. 183 LOPJ y 130.2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Al afectar la recusación planteada, como se ha venido diciendo, solamente a dos de los magistrados de este tribunal, y pese a hallarse abstenido también en este recurso el Excmo. Sr. presidente don Cándido Conde-Pumpido Tourón (ATC 434/2023, de 12 de septiembre), se cumple con el quórum exigido para su resolución (art. 14 LOTC), quedando excluidos de la correspondiente deliberación y fallo los magistrados recusados y el magistrado abstenido, conforme a las reglas generales para estos incidentes.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Acerca de la posibilidad de acordar de plano la inadmisión de una recusación formulada contra magistrados de este tribunal, es doctrina constitucional reiterada a la que se refiere por ejemplo nuestro ATC 72/2022, de 27 de abril, FJ 1 b), que «el Pleno de este tribunal ha recordado recientemente, en el ya citado ATC 17/2022 [de 25 de enero], FJ 4 C) b), que: “la decisión de inadmisión a limine de las recusaciones se encuentra asentada en la doctrina de este tribunal, desde luego cuando incurran en defectuoso planteamiento procesal (ATC 383/2006, de 2 de noviembre, FJ 2, y 394/2006, de 7 de noviembre, FJ 2), pero también en atención a las circunstancias que las circundan, de su planteamiento y de las argumentaciones de los recusantes, de acuerdo con el art. 11.2 LOPJ (AATC 394/2006, de 7 de noviembre, FJ 2; 454/2006, de 12 de diciembre, FJ 3, y 177/2007, de 7 de marzo, FJ 1. También, en el ATC 107/2021, FJ 5). […] Debemos añadir a lo anterior que, como señalan los AATC 84/2020 y 85/2020, de 21 de julio, FJ 2, y 86/2021, de 16 de septiembre, FJ 3, es acorde con el art. 6 del Convenio europeo para la protección de los derechos humanos y de las libertades fundamentales, que ‘las mociones de parcialidad no deben ser capaces de paralizar el sistema jurídico del Estado demandado. Este aspecto reviste especial importancia cuando se trata de tribunales de última instancia’ (STEDH de 9 de julio de 2015, asunto A.K. c. Liechtenstein, § 82). Dicha premisa se intensifica en nuestro caso, en el que […] la singular naturaleza del Tribunal Constitucional […] debe ser tenida en cuenta a la hora de valorar los presupuestos de hecho invocados por las partes para fundamentar sus alegadas causas de recusación y llegar a una decisión sobre 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“Por tanto, si los motivos de recusación invocados se apoyan en ‘meras afirmaciones’ [que], están ‘huérfanas de todo sustento en hechos concretos’, y no se aporta un principio de prueba del que se pueda derivar una duda objetiva y razonable sobre las causas de recusación invocadas, la decisión de inadmisión a limine puede ser adoptada por [todos los componentes del] Tribunal, sin incurrir en vicio de parcialidad, porque se trata de un rechazo basado en alguno de los supuestos previstos en el art. 11.2 LOPJ”» [ATC 17/2022, FJ 4 C)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Inadmisión a limine por motivo de fondo de la recusación planteada en el recurso de amparo núm. 5439-2023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la doctrina constitucional de referencia conduce a la inadmisión de plano de la recusación que aquí nos ocupa, conforme ahora se explicará.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se ha venido indicando previamente, el escrito de recusación deducido por el procurador de los recurrentes en el presente proceso de amparo se limita a fundamentar el presunto interés directo o indirecto de los dos magistrados recusados, así como el haber perdido estos la debida imparcialidad para dictar sentencia en el asunto por haber conocido de él en una fase procesal anterior (tales son los supuestos invocados del art. 219 LOPJ), en atención, se dice, al “juicio anticipado” emitido por ambos en el trámite de admisión del recurso 5439-2023, al formar parte de la Sección de Vacaciones que dictó el ATC 378/2023, de 9 de agosto, que de tal guisa inadmitió el recurso. Dan por hecho los recurrentes, así, que el recurso superará la actual fase de inadmisión, extremo que solo podrá conocerse cuando recaiga resolución del Pleno sobre el recurso de súplica promovido por el fiscal ante este tribunal contra aquel auto. En todo caso, ya hemos indicado que en este momento el proceso no está finalizado.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lo expuesto se deduce que, a efectos de la resolución de esta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Quedan fuera de nuestro examen cuestiones ajenas a dicha pretensión estricta aunque estén incluidas en el escrito, como la alegación de incompetencia de la Sección de Vacaciones para resolver aquel recurso de amparo. Estamos ante un motivo argüido por el fiscal ante este tribunal en el recurso de súplica al que acaba de aludirse, y será en el ámbito de la resolución que deba adoptar el Pleno para resolverlo donde se dilucidará tal alegación.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Queda fuera de nuestro examen, asimismo, toda valoración sobre el juicio jurídico expresado por la magistrada Excma. Sra. doña Laura Díez Bueso en su voto particular al ATC 378/2023, de 9 de agosto. Expresamente los recurrentes han excluido de la recusación a dicha magistrada, por lo que nada cabe indicar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Resultan irrelevantes en este específico ámbito las consideraciones del escrito de recusación sobre una posible vulneración de derechos fundamentales por parte de los magistrados recusados al haber inadmitido el recurso, pues sencillamente no estamos aquí ante un recurso de súplica de los recurrentes contra el citado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único que importa es esclarecer si, con independencia de su contenido concreto, el juicio jurídico desplegado en el trámite de admisión por los dos magistrados recusados ha conculcado la garantía del juez independiente e imparcial en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respuesta, claramente negativa, viene dada por la doctrina asentada por el Pleno de este tribunal en nuestro ATC 31/2023, de 7 de febrero, FJ 3, al resolver una queja de recusación sustancialmente similar a la que aquí se presenta; doctrina por ende enteramente trasladable al presente caso. Se trata del supuesto prejuicio que impediría formar parte del tribunal llamado a dictar sentencia en un proceso de amparo, una vez que el magistrado de turno recusado ha ejercitado el control jurisdiccional que le correspondía en el trámite de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Señalamos entonces, con inadmisión a limine de la causa de recusación formulada, que con independencia de cuál sea la posición de fondo sostenida por un magistrado de este tribunal en el referido trámite del recurso de amparo, sea favorable o no 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11 del art. 219 LOPJ recoge como causa de abstención y recusación “[h]aber participado en la instrucción de la causa penal o haber resuelto el pleito o causa en anterior instancia”. Es patente que ninguno de los presupuestos recogidos en el mencionado precepto concurre en este caso; pues no estamos ante un procedimiento penal en el que haya habido fase de instrucción alguna, ni el proceso del recurso de amparo está configurado en diversas instancias. Resulta evidente, por tanto, el carácter manifiestamente infundado de la concreta causa de recusación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es la propia naturaleza y regulación del recurso de amparo la que nos obliga a inadmitir a trámite la pretensión de los promotores de la recusación. En su escrito alegan que en el trámite de admisibilidad del recurso de amparo no pueden resolverse cuestiones relacionadas con el fondo del asunto. Sin embargo, este tribunal —superior intérprete de la Ley Orgánica del Tribunal Constitucional— ha declarado reiteradamente que en el trámite de admisión del recurso de amparo debe examinarse el carácter verosímil o aparente de la hipotética lesión del derecho fundamental alegada en la demanda de amparo (AATC 272/2009, de 26 de noviembre, FJ 1; 30/2017, de 27 de febrero, FJ 3; 32/2017, de 27 de febrero, FFJJ 3 y 6, y 119/2018, de 13 de noviembre, entre muchos otros). Por ello, cuando los magistrados y magistradas constitucionales se pronuncian sobre la admisibilidad o no de un recurso de amparo determinan, entre otros extremos, si la lesión del derecho aducida en la demanda de amparo es descartable o no ab initio; ya sea para decidir su admisión —como ha sucedido con el presente recurso de amparo— o su inadmisión, como se acordó, entre otros muchos, en los AATC 155/2016, de 20 de septiembre; 30/2017, de 27 de febrero, y 80/2021, de 15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exigencia de pronunciarse sobre la verosimilitud de la lesión en el trámite de admisión del recurso de amparo no constituye, en modo alguno, una novedad derivada de la regulación del recurso de amparo tras la aprobación de la Ley Orgánica 6/2007, de 24 de mayo. El art. 50.2 b) LOTC, en su redacción originaria, ya “preveía la inadmisibilidad del recurso de amparo ‘si la demanda carece manifiestamente de contenido que justifique una decisión por parte del Tribunal Constitucional’, y nuestra doctrina pronto interpretó que la voluntad del legislador orgánico era evitar el desarrollo total del procedimiento y el pronunciamiento de una resolución en forma de sentencia cuando, ya en el momento inicial, se percibía con ‘claridad meridiana’ que ‘la misma en ningún caso podría ser estimatoria’ (ATC 52/1980, de 15 de octubre, FJ 2); es decir, cuando ya en el inicio del procedimiento podía excluirse cualquier apariencia de lesión” (ATC 272/2009, de 26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necesidad de descartar ab initio la existencia de lesión de los derechos invocados en la demanda no responde a una práctica exclusiva de este tribunal, sino que está en la naturaleza de las cosas y por ello está también plenamente asentada en otros tribunales de nuestro entorno, particularmente en el Tribunal Europeo de Derechos Humanos, que exige para que la demanda pueda ser tramitada que la queja ante él planteada sea defendible, esto es, que no pueda descartarse la apariencia de lesión.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las razones expresadas en el voto particular formulado por el magistrado [recusado] para descartar el carácter verosímil de la lesión de los derechos fundamentales alegados en la demanda de amparo, al responder a una obligación en el ejercicio de la función de nuestra jurisdicción de amparo, no constituyen sino la manifestación de su particular criterio en orden a la apariencia inicial o verisimilitud de la infracción del derecho denunciado en la queja constitucional formulada en la demanda, criterio con idéntico fundamento, aunque de signo contrario, al expresado por los magistrados que decidieron la admisión a trámite y que como es de todo punto obvio, no podrían ser, a su vez, recusados por esa apreciación preliminar. Unas consideraciones y otras, importa subrayar, quedan condicionadas a lo que resulte de la tramitación plena del procedimiento y, en particular, a la deliberación colegiada que en su momento tendrá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Descartada prima facie la concurrencia de la causa de recusación 11 del art. 219 LOPJ, no mejor suerte puede correr la alegada presunción de interés directo o indirecto en las resultas de este proceso de la causa 10 del mismo precepto legal, que los recurrentes achacan a los dos magistrados recusados pero sin ninguna base argumental distinta a afirmar que la Sección de Vacaciones no debió resolver su recurso: “Dicho juicio anticipado, además, se ha emitido con vulneración del derecho al juez ordinario predeterminado por la ley, pues no correspondía a la Sección de Vacaciones del Tribunal Constitucional resolver sobre la admisión a trámite del referido recurso de amparo, lo que pone de manifiesto el interés directo de la Excma. Sra. doña Concepción Espejel Jorquera y del Excmo. Sr. don César Tolosa Tribiño en relación con los recursos de amparo a los que se refiere el presente escrito de recusación, en detrimento de la debida imparcialidad”. Ninguna otra argumentación se hace a dicha causa de recusación en ese y los demás escritos presentados, sin que nos corresponda reconstruir de oficio su contenido. Ningún interés personal de los magistrados recusados puede atisbarse en el mero hecho de haber participado en la Sección de Vacaciones que inadmitió a trámite el recurso núm. 5439-2023.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Finalmente, respecto de la pretensión de “extender” los efectos de una posible estimación de la recusación deducida en este recurso de amparo núm. 5439-2023 a otros recursos promovidos ante este mismo tribunal contra resoluciones dictadas por el Tribunal Supremo en la causa especial 20907-2017, tal pretensión tampoco puede prosperar. Ya hemos razonado el porqué del rechazo de las causas de parcialidad alegadas, sea en consideración a este proceso de amparo o en general a cualquier otro, dado que se trata en definitiva de la naturaleza de la función jurisdiccional ejercitada en todo trámite de admisión de los recursos de amparo por los magistrados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inadmitir a limine la recusación de los magistrados doña Concepción Espejel Jorquera y don César Tolosa Tribiño, formalizada con idéntico contenido en los cuatro escritos de recusación presentados, “por carecer manifiestamente de fundamento suficiente” (ATC 107/2021, FJ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las recusaciones promovidas por don Carles Puigdemont i Casamajó, don Antoni Comín i Oliveres y doña Clara Ponsatí i Obiols, mediante sendos escritos de 14 de septiembre de 2023, en los recursos de amparo núm. 5439-2023, 5440-2023, 64-2020, 972-2021 y 2835-2021.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