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5491-2022, promovido por don Manuel Ramón Domínguez Benítez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2022, el procurador de los tribunales don Alejandro González Salinas, en nombre y representación de don Manuel Ramón Domínguez Benítez y bajo la dirección del letrado don Sergio Melero Hernández, formuló demanda de amparo contra la providencia de la Sección Primera de la Sala de lo Contencioso-Administrativo del Tribunal Supremo en recurso de casación núm. 4659-2021.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5491-2022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