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512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3499-2022, promovido por don Valdetario Fernandes de Farias Junior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mayo de 2022, el procurador de los tribunales don Carlos Ricardo Estévez Sanz, en nombre y representación de don Valdetario Fernandes de Farias Junior y bajo la dirección del letrado don Lorenzo Guirado Galiana formuló demanda de amparo contra la providencia de 27 de abril de 2022 de la Sala de lo Contencioso-Administrativo del Tribunal Supremo, en recurso de casación núm. 8499-2021.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30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3499-2022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