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3997-2023, promovido por la entidad Universal Desiré 10,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junio de 2023, la procuradora de los tribunales don/doña Emma Nel.lo Jover, en nombre y representación de la entidad Universal Desiré 10, S.L., y bajo la dirección de la letrada doña Eva María Infante Sánchez, formuló demanda de amparo contra el auto de 31 de mayo de 2022 dictado por la Sala de lo Contencioso-Administrativo del Tribunal Supremo, en recurso de queja núm. 201-2022 contra la sentencia dictada por la Sección Tercera de la Sala Contencioso-Administrativo del Tribunal Superior de Justicia de Cataluña, en recurso núm. 154-2019.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3997-2023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