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2442-2023, promovido por don Francisco Javier Martín Sánchez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abril de 2023, el procurador de los tribunales don José María Ruiz de la Cuesta Vacas, en nombre y representación de don Francisco Javier Martín Sánchez y bajo la dirección del letrado don Francisco Javier Araúz de Robles Dávila, formuló demanda de amparo contra el auto de 16 de noviembre de 2022 dictado por la Sección Primera de la Sala de lo Contencioso-Administrativo del Tribunal Supremo, en recurso de queja núm. 303-2022.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2442-2023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