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8100-2022, promovido por doña Amina El Karrat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diciembre de 2022 la procuradora de los tribunales doña María de la Concepción Bueno García, en nombre y representación de Amina El Karrat y otros y bajo la dirección del letrado don Manuel Figueras Álvarez, formuló demanda de amparo contra providencia de la Sección Primera de la Sala de lo Contencioso-Administrativo del Tribunal Supremo dictada en el recurso de casación núm. 2727-2022 interpuesto contra la sentencia dictada por la Sala de lo Contencioso-Administrativo de la Audiencia Nacional Sección Quinta, en procedimiento ordinario núm. 707-2020.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8100-2022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