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4695-2022, promovido por la entidad Olivares y Florida,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2022, la procuradora de los tribunales doña Silvia Vázquez Senín, en nombre y representación de la entidad Olivares y Florida, S.L., y bajo la dirección del letrado don José Álvarez de Toledo Saavedra, formuló demanda de amparo contra providencia de la Sección Primera de la Sala de lo Contencioso-Administrativo del Tribunal Supremo en recurso de casación núm. 7464-2021.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4695-2022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