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29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644-2023, interpuesto por la procuradora de los tribunales doña María Cristina Sosa González, en nombre y representación de doña M.S.D., bajo la dirección técnica de la letrada doña Cristina Armas Suárez, contra el auto de 30 de junio de 2022 dictado por el Juzgado de Primera Instancia núm. 1 de La Orotava en el procedimiento de intervención judicial por desacuerdo en el ejercicio de la patria potestad 108-2022 y contra el auto de 19 de enero de 2023 dictado por la Sección Primera de la Audiencia Provincial de Tenerife, en el rollo de apelación núm. 552-2022, confirmatorio del anterior.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M.S.D., representada por la procuradora de los tribunales doña María Cristina Sosa González, ha interpuesto recurso de amparo contra las resoluciones reseñadas en el encabezamiento de la presente resolución mediante escrito presentado en el registro de este tribunal el día 1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R.H.H., promovió expediente de jurisdicción voluntaria al amparo de los arts. 85 y 86 de la Ley de la jurisdicción voluntaria y 156 del Código civil, solicitando la intervención judicial por desacuerdo de los progenitores en el ejercicio de la patria potestad respecto de los hijos menores comunes, que en aquel momento estaban próximos a cumplir los nueve años de edad, por la negativa de la madre, doña M.S.D., a que les fuera administrada la vacuna contra la covid-19 a pesar de la recomendación de las autoridades sanitarias, la inexistencia de patologías previas que desaconsejasen la vacunación y las limitaciones deambulatorias, así como el riesgo a la estigmatización en sus relaciones sociales por falta de vacunación. Interesaba que le fuera atribuida la facultad de decidir en relación con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10 de marzo de 2022 se admitió la solicitud presentada y se convocó a las partes y al Ministerio Fiscal a una comparecencia el día 21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M.S.D., presentó escrito oponiéndose a la solicitud presentada por la falta de seguridad de la vacuna. Alegaba además la ausencia de evidencia médica/científica que justificase la inoculación de los medicamentos de terapia génica para la covid-19 en menores de edad atendiendo a la gravedad de la enfermedad en este colectivo, donde la tasa de mortalidad y de hospitalización estaba siendo muy baja, y a los efectos adversos que podía llevar aparejada la vacuna, que podían ser muy superiores a la ausencia de vacunación. A ello añadía que el medicamento se encontraba en fase experimental y que la ponderación de riesgos y beneficios aconsejaba la no vacunación por la existencia de efectos adversos ya constatados, aparte de que la situación epidemiológica en España no justificaría la vacunación porque los datos de contagios habían aumentado desde que se comenzó a suministrar la vacuna. Finalmente, consideraba que se produciría una vulneración del derecho a la integridad física y moral (art. 15 CE) por la falta de consentimiento informado por escrito y falta de prescripción médica en los términos de la Ley 41/2002, básica de autonomía del paciente, en relación con la STC 37/2011, de 28 de marzo, y la vulneración del Convenio de Oviedo, con cita de resoluciones judiciales que habían resuelto en contra de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e Instrucción núm. 1 de La Orotava dictó auto el 30 de junio de 2022 acordando atribuir la facultad de decidir sobre la vacunación contra la covid-19 al padre de los menores, atendida la prueba documental aportada y los interrogatorios practicados, y en atención al mayor beneficio de los menores. Señalaba asimismo la inclusión de la vacuna en el calendario de vacunación de 2022 de la Asociación Española de Pediatría para mayores de cinco años, debido a la recomendación de las autoridades sanitarias, que cuentan con conocimientos científicos. Finalmente, señalaba que a los menores se les había administrado otras vacunas anteriormente sin generar desacuerdo entre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Doña M.S.D., presentó recurso de apelación alegando la vulneración de los arts. 216, 217 y 218 de la Ley de enjuiciamiento civil en relación con el art. 24 CE por vulneración del principio de justicia rogada, falta de valoración de la prueba aportada por el recurrente y falta de motivación del auto recurrido, siendo la motivación del auto meramente aparente por déficit valorativo, al considerar que no se habían tenido en cuenta las pruebas aportadas por esta parte, e infracción de la carga de la prueba. Asimismo, consideraba que se había vulnerado el art. 15 CE por falta de consentimiento informado en relación con la Ley 41/2002, básica de autonomía del paciente, pese a que deberían extremarse las precauciones por tratarse de un medicamento en fase experimental, y en contra también del Convenio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R.H.H., formuló oposición al recurso de apelación invocando el interés superior de los menores como criterio decisorio, y que en este caso se había decidido con arreglo a la recomendación de las autoridades sanitarias, por lo que no habría vulneración del principio de justicia rogada ni ausencia de valoración de la prueba. Negaba también en su escrito la vulneración del art. 15 CE y de la Ley 41/2002, porque el órgano judicial no ordenó administrar la vacuna, sino que autorizaba a uno de los progenitores a decidir, dentro del ejercicio de la patria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fiscal presentó escrito por el que se oponía al recurso de apelación en base a los razonamientos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Primera de la Audiencia Provincial de Tenerife dictó auto el 19 de enero de 2023 por el que desestimó el recurso de apelación. No consideró vulnerado el principio de justicia rogada ni apreció error en la valoración de la prueba ni falta de motivación, pues la resolución de primera instancia se había adoptado en los términos avalados por los organismos oficiales y estaba debidamente motivada, dado que había exteriorizado las razones que justificaban la decisión. Tampoco consideró vulnerado el derecho a la integridad física y moral, el derecho a la libertad y el derecho a la intimidad personal porque no podía considerarse que la vacunación fuera un ataque a la integridad física o moral, al tratarse de un leve pinchazo, sin que pudiera anteponerse la incomodidad de su inoculación a la protección que podía conllevar. Finalmente, reiteró la recomendación de las autoridades sanitarias (Agencia Europea del Medicamento, Asociación Española de Pediatría y Comisión de Salud Pública de España) en relación con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 CE) porque no se recabó el consentimiento informado. Argumenta que el consentimiento informado del paciente es un derecho reconocido en la Ley 41/2022, básica de autonomía del paciente, en la Carta de los derechos fundamentales de la Unión Europea [art. 3.2 a)], y en el Convenio relativo a los derechos humanos y la biomedicina hecho en Oviedo el 4 de abril de 1997, y que queda asimismo amparado en el Convenio europeo de derechos humanos (CEDH) como aspecto del derecho a la vida privada y familiar reconocido en el art. 8 CEDH, conforme a la jurisprudencia del Tribunal Europeo de Derechos Humanos. Invoca asimismo la doctrina enunciada en la STC 37/2011, de 28 de marzo, que relaciona el consentimiento informado con el derecho de la persona a la integridad física y moral, entendido como derecho a rechazar intervenciones que afecten a su incolumidad corporal.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tutela judicial efectiva sin indefensión (art. 24.1 CE) en relación con el principio de justicia rogada, la infracción del principio de carga de la prueba, falta de motivación y derecho a un juez imparcial. Considera que la fundamentación de la resolución judicial de primera instancia no cumple los parámetros de motivación exigidos por la doctrina del Tribunal Constitucional, al basarse únicamente en meras creencias personales avaladas principalmente por las autoridades sanitarias, frente a los datos objetivos proporcionados por los organismos oficiales y Pfizer en relación con la seguridad y eficacia, siendo el riesgo de miocarditis y pericarditis tres veces superior con la vacunación que padeciendo la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se alega también la vulneración del derecho a un proceso con todas las garantías (art. 24.2 CE), aunque no se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solicitó la suspensión de la ejecución del auto de 30 de junio de 2022 del Juzgado de Primera Instancia e Instrucción núm. 1 de La Orotava, ratificado por el auto de 19 de enero de 2023 de la Sección Primera de la Audiencia Provincial de Tenerife.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septiembre de 2023, la Sección Tercera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Primera de la Audiencia Provincial de Santa Cruz de Tenerife a fin de que, en plazo que no superior a diez días, remitiera certificación o fotocopia adverada de las actuaciones correspondientes al recurso de apelación 552-2022, e igualmente, al Juzgado de Primera Instancia e Instrucción núm. 1 de La Orotava a fin de que, en plazo que no excediera de diez días, remitiera certificación o fotocopia adverada de las actuaciones correspondientes al procedimiento de jurisdicción voluntaria núm. 108-2022,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12 de septiembre de 2023 se acordó, a solicitud de la parte actora, la formación de pieza separada de suspensión, iniciándose su tramitación conforme al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7 de noviembre de 2023 se acordó dar vista de las actuaciones recibidas a la parte recurrente y al Ministerio Fiscal por plazo común de veinte días, dentro de los cuales pudieron presentar las alegaciones,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presentó alegaciones interesando la desestimación del recurso de amparo. Respecto de la vulneración del derecho a la tutela judicial efectiva sin indefensión (art. 24.1 CE) en relación con el principio de justicia rogada, la infracción del principio de carga de la prueba, la falta de motivación y el derecho a un juez imparcial, advierte que el contenido de la argumentación del recurso únicamente se refiere a la motivación del auto de primera instancia, considerando la recurrente que no se valoró la prueba por ella aportada, sin que se contenga un desarrollo específico de las otras vulneraciones alegadas. Tal cuestión, indica el fiscal, debe responderse a través de la contestación que se dé a la vulneración del derecho a la integridad física del art. 15 CE. Pero, en todo caso, analiza esta posible vulneración del art. 24.1 CE a la luz de la jurisprudencia constitucional sobre el derecho a la tutela judicial efectiva en su vertiente de derecho a obtener una resolución fundada en derecho, concluyendo que no habría vulneración del derecho fundamental. Ante dos pruebas contradictorias de carácter pericial, se tiene que decidir por dar más valor a una que a otra, y no resulta arbitrario preferir la que proviene de fuentes oficiales, teniendo en cuenta además que el derecho a la tutela judicial efectiva no garantiza el acierto de las resoluciones judiciales, sino que la motivación sea razonable, y en este caso lo es. El auto del juzgado, por otra parte, no solo ha valorado la información médico-científica, sino que ha tenido en cuenta también las manifestaciones de los progenitores y el acuerdo que anteriormente hubo para administrar otra vacuna no incluida en el calendario oficial de vacunación. Y la Audiencia Provincial, a pesar de que erróneamente niega que la vacunación pueda suponer un ataque a la integridad física y la justifica porque contribuye a disminuir el contagio hacia toda la comunidad, sí acierta al justificar la vacunación en la protección que comporta para los menores de edad, centrándose en la información facilitada por la Agencia Europea del Medicamento, la Asociación Española de Pediatría y la Comisión de Salud Pública de España en relación con la protección a los menores y la consideración de la vacunación como la única alternativa eficiente frente al riesgo real de desarrollar la enfermedad y que el riesgo de la vacunación es muy inferior al riesgo de padecer la enfermedad. Concluye así el fiscal que la motivación es razonada y razonable, sin arbitrariedad, pese a que algunos argumentos puedan ser erróneos.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aprecia que se haya vulnerado el derecho a la integridad física y moral (art. 15 CE) por falta de consentimiento informado, a la luz de los razonamientos contenidos en la STC 148/2023, de 6 de noviembre. En este caso, no consta que los menores cuenten con madurez suficiente para prestar el consentimiento con exclusión de sus padres, y del expediente judicial se desprende que ambos progenitores asumieron de consuno el hecho de que estos carecían de la capacidad emocional e intelectual que requiere el art. 9.3 c) de la Ley 41/2002, de autonomía del paciente para prestar el consentimiento informado por sí mismos y de forma autónoma, por lo que son los progenitores quienes deben consentir. Esta cuestión no se discutió en ningún momento de la tramitación del expediente ni lo cuestionaron los órganos judiciales, dada la complejidad científico-médica de la cuestión. El hecho de no haber escuchado a los menores carece de la entidad suficiente para constituir por sí mismo una vulneración del derecho a la integridad física y moral de los menores. Y al igual que se razonó en la STC 148/2023, del expediente judicial se desprende con claridad que los progenitores contaban con la información adecuada para la prestación del consentimiento regulado en la Ley 41/2002. El fiscal aprecia, por otra parte, que las resoluciones judiciales contenían una motivación que pondera el interés superior del menor en cuanto a su integridad física y que tiene en cuenta también, aunque sea tácitamente, su salud 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enero de 2024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30 de junio de 2022 dictado por el Juzgado de Primera Instancia núm. 1 de La Orotava en el procedimiento de intervención judicial por desacuerdo en el ejercicio de la patria potestad 108-2022, que atribuyó la facultad de decidir sobre la administración de la vacuna a los hijos menores de edad a don R.H.H., y contra el auto de 19 de enero de 2023 dictado por la Sección Primera de la Audiencia Provincial de Tenerife, en el rollo de apelación núm. 552-2022,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invoca la vulneración del derecho fundamental a la integridad física y moral (art. 15 CE) por falta de consentimiento informado, pero también la vulneración del derecho a la tutela judicial efectiva (art. 24.1 CE) en relación con el principio de justicia rogada, la infracción del principio de carga de la prueba, falta de motivación y derecho a un juez imparcial. Se menciona asimismo la vulneración del derecho a un proceso con todas las garantías (art. 24.2 CE). La referencia al principio de justicia rogada, el principio de carga de la prueba, el derecho a un juez imparcial y derecho a un proceso con todas las garantías está desprovista de todo desarrollo argumental, y la falta de motivación debe calificarse de instrumental respecto de la queja de vulneración del derecho a la integridad personal, por lo que no procede el examen de ninguna de las quejas formuladas en relación con el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menores, que tenían nueve años durante la tramitación del expediente, carecían de la capacidad emocional e intelectual necesarias para comprender el alcance de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los menores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M.S.D.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