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27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en el recurso de inconstitucionalidad núm. 6243-2023, interpuesto por el presidente del Gobierno en relación con los artículos 10 y 11 y la disposición transitoria primera de la Ley del Parlamento de Galicia 7/2022, de 27 de diciembre, de medidas fiscales y administrativas,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Constitucional el día 28 de septiembre de 2023, el abogado del Estado interpuso recurso de inconstitucionalidad en nombre del presidente del Gobierno contra los artículos 10 y 11 y la disposición transitoria primera de la Ley del Parlamento de Galicia 7/2022, de 27 de diciembre, de medidas fiscales y administrativas (en adelante, Ley 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produjera la suspensión de la aplicación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octubre de 2023 el Pleno del Tribunal Constitucional acordó admitir a trámite el recurso de inconstitucionalidad; dar traslado de la demanda y documentos presentados, conforme establece el artículo 34 de la Ley Orgánica del Tribunal Constitucional (LOTC), al Congreso de los Diputados y al Senado, por conducto de sus presidentes, así como al Parlamento de Galicia y a la Xunta de Galicia,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del inciso impugnado desde la fecha de la interposición del recurso —28 de septiembre de 2023— para las partes del proceso y desde el día en que aparezca publicada la suspensión en el “Boletín Oficial del Estado” para los terceros, lo que se comunicaría a los presidentes del Parlamento de Galicia y de la Xunta de Galicia; y publicar la incoación del recurso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este tribunal el día 6 de noviembre de 2023, el presidente del Senado comunica el acuerdo de la mesa de la Cámara de personarse en el procedimiento, ofreciendo su colaboración a los efectos del artículo 88.1 LOTC. La misma comunicación fue realizada por la presidenta del Congreso de los Diputados mediante escrito registrado el 8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10 de noviembre de 2023, el letrado de la Xunta de Galicia se personó en el procedimiento, solicitando la prórroga del plazo para formular alegaciones por el máximo legal del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13 de noviembre de 2023, se tuvo por personado al letrado de la Xunta de Galicia y se acordó prorrogar en ocho días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14 de noviembre de 2023, el Parlamento de Galicia, representado y defendido por los letrados de sus servicios jurídicos, se personó en el procedimiento y formuló alegaciones en relación con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Xunta de Galicia formuló sus alegaciones por escrito registrado el día 5 de diciembre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del secretario de justicia del Pleno de 12 de diciembre de 2023 se acordó que, próximo a finalizar el plazo de los cinco meses que señala el artículo 161.2 de la Constitución desde que se produjo la suspensión de los artículos 10 y 11 y la disposición transitoria primera de la Ley 7/2022, se oyese a las partes personadas para que, en el plazo de cinco días, expusiesen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18 de diciembre de 2023, el letrado de la Xunta de Galicia solicitó el levantamiento de la suspensión, sobre la base de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cita de diversas resoluciones de este tribunal, pone de manifiesto que, en este incidente cautelar, se debe partir de la presunción de constitucionalidad de la ley autonómica, de que es al Gobierno central al que le corresponde demostrar los perjuicios irreparables que ocasionaría el levantamiento de la suspensión, de que tales perjuicios no pueden ser hipotéticos sino presentes y de que el interés general no es monopolio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Considera que, aunque el recurso de inconstitucionalidad se dirige formalmente contra los arts. 10 y 11 y la disposición transitoria primera de la Ley 7/2022, en realidad, de los preceptos impugnados solo se cuestiona el párrafo primero del artículo 10.1, el inciso final del artículo 11 y la disposición transitoria primera, que solo se recurre por conexión a los arts. 10 y 11, por lo que el examen acerca de la procedencia del levantamiento o el mantenimiento de la suspensión debería ceñirse únicamente a 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el levantamiento de la suspensión del art. 10.1 de la Ley 7/2022, comienza señalando que la Ley 2/2013, de 29 de mayo, de protección y uso sostenible del litoral y de modificación de la Ley 22/1988, de 28 de julio, de costas, dio una nueva redacción, en lo que aquí interesa, a los artículos 92 y 95.1 de la Ley de costas (en adelante, LC), de donde resulta que la legislación estatal vigente, a diferencia de la redacción originaria, no regula nada sobre el plazo de la potestad de imponer la restitución de la legalidad cuando incide sobre la zona de servidumbre de protección de costas. Ello implica, a su juicio, que ese espacio normativo quede franco para que la ley autonómica lo ocupe, y así lo habría hecho a través del artículo 10.1 de la Ley 7/2022 al establecer un plazo máximo de quince años desde la terminación de las obras ilegales realizadas en la zona de servidumbre de protección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autonómico gallego, ante el vacío normativo en la Ley de costas, interviene para otorgar seguridad jurídica sin impunidad, estableciendo un plazo —de quince años— muy amplio para el ejercicio de la imposición de la obligación de restitución, así como fijando que pasado ese plazo la edificación quede sometida a condicionantes estrictos y todo ello en coherencia con otras previsiones de la Ley de costas, pues quince años es el plazo que el legislador estatal prevé para que prescriba el deber de restitución una vez impuesto por la administración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estatal podría cambiar de criterio y considerar que la determinación del plazo para la imposición de la obligación de reposición —incluida la determinación de que esa actuación administrativa no debe estar sujeta a plazo— debe ser implantada por el legislador estatal básico, pero mientras el legislador estatal no lo haga no puede pedir el mantenimiento de la suspensión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afirmando que la actuación concurrente de todas las administraciones con competencias confluyentes sobre las costas determina que difícilmente pueda hablarse de desprotección del espacio, a los efectos de decidir acerca del mantenimiento de la suspensión. Y añade que, de levantarse la suspensión, si finalmente se declarase inconstitucional el plazo de quince años previsto por la norma autonómica, el Tribunal Constitucional tiene la facultad de determinar cómo se aplicará la declaración de inconstitucionalidad a las declaraciones de prescripción que se pudiesen haber producido en vía administrativa, con el fin de evitar perjuicios al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afirma que una razón para el levantamiento de la suspensión estriba en el principio de seguridad jurídica (art. 9.3 CE), haciendo especial énfasis en que el vacío normativo existente en la ley estatal afecta a una actuación administrativa que tiene una incidencia en el haz de derechos e intereses de los ciudadanos, y que la regla de prescripción que la ley gallega dispone no es infrecuente en otras legislaciones sectoriales, tanto en el ámbito estatal como en el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lo que hace al artículo 11 de la Ley 7/2022, afirma que no hay ningún mandato contenido en el artículo 95.1 LC que resulte contradicho por el precepto impugnado, sino que el inciso recurrido completa la literalidad del segundo párrafo del artículo 95.1 LC, con la regulación del supuesto en que el recurso administrativo interpuesto no sea resuelto en plazo. Entiende, por ello, que no hay razones para mantener la suspensión del precepto autonómico impugnado, toda vez que el criterio seguido en este no solo respeta la Ley de costas, sino que reafirma el criterio establecido por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cuanto a la disposición transitoria primera, afirma que solo se impugna por su conexión con los artículos 10 y 11 recurridos. En todo caso, con esta regulación se trata de dar una regla clara sobre la aplicación de tales preceptos y determinar sus efectos de cara a obras, actuaciones y construcciones existentes, y a procedimientos de restitución o reposición de la legalidad pendientes de ejecución en el momento de entrada en vigor de la Ley 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interesó el mantenimiento de la suspensión inicialmente acordada, mediante escrito registrado el 19 de diciembre de 2023, acompañado de un informe emitido por la Secretaría General Técnica del Ministerio para la Transición Ecológica y el Reto Demográfico.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levantamiento de la suspensión conllevaría efectos negativos, permanentes e irreversibles en la zona de servidumbre de protección y, por ende, en el dominio público marítimo terrestre, que deben evitarse. De no suspenderse la vigencia de la Ley, los órganos judiciales, deberán declarar la prescripción de la obligación de restitución de las cosas y su reposición al estado anterior. Ello imposibilitaría, de manera definitiva, la recuperación de los terrenos degradados con construcciones ilegales, generando efectos irreversibles en el sustrato físico sobre el que se proyectarían esas resoluciones o sentencias, con el consiguiente deterioro irrecuperable del medio ambiente litoral, al perpetuar la existencia de obras e instalaciones sobre la servidumbre de protección que la pueden dañar de manera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añade, que la suspensión de los preceptos en modo alguno generará una situación de vacío normativo o desregulación con respecto a la situación ya existente de la que se derive una necesaria intervención del legislador autonómico, puesto que resultarán de aplicación las previsiones de la legislación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informe de la Secretaría General Técnica del Ministerio para la Transición Ecológica y el Reto Demográfico aporta una serie de datos sobre la superficie de terreno sobre la que se proyectan los efectos de los preceptos impugnados, para después abundar —en la línea de lo razonado por la Abogacía del Estado— en la necesidad de mantener la suspensión inicialmente acordada para asegurar la protección del medio ambiente costero, de interés preferente. En este sentido, se citan múltiples sentencias de la Sala de lo Contencioso-Administrativo del Tribunal Superior de Justicia de Galicia que reflejarían actuaciones en las que, de haber sido de aplicación el plazo de prescripción de quince años previsto en la Ley 7/2022, no se habría podido ejercitar la acción de restitución sobre las edificaciones ilegales existentes en la zona de servidumbre de protección con el consecuente daño a la costa. El informe concluye con varios ejemplos de expedientes de reposición en zona de servidumbre de protección de costas, ilustrados con imágenes, obtenidas de la página web de la Agencia de Protección de la Legalidad Urbanística de la Xunta de Galicia, de la situación anterior y posterior a la demolición de las obras correspondientes, que de haber sido aplicable la ley autonómica impugnada no habrían podido llevarse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informe afirmando que, de aplicarse las normas impugnadas, quedaría impedida o gravemente obstaculizada la acción de reposición de las cosas a su estado anterior, generando daños físicos irreparables en la zona de servidumbre de protección que constituye una medida esencial de protección medioambiental del espacio costero y que, en el caso de Galicia, se proyecta sobre una superficie superior a los 100 000 metros cuadrados.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Los letrados del Parlamento de Galicia interesaron el levantamiento de la suspensión mediante escrito registrado en este tribunal el 9 de enero de 2024, en el que resumidamente se exponía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permanencia de la suspensión de la vigencia de los preceptos recurridos hasta la decisión del fondo del asunto en el procedimiento principal impide el pleno ejercicio de las competencias de la Comunidad Autónoma de Galicia que han quedado formalmente plasmadas en los preceptos impugnados, esto es, las competencias para el establecimiento de normas adicionales de protección (artículos 149.1.23 y 148.1.9 CE y 27.30 del Estatuto de Autonomía para Galicia, aprobado por la Ley Orgánica 1/1981, de 6 de abril) y las competencias exclusivas en materia de ordenación del territorio y del litoral, urbanismo y vivienda (artículos 148.1.3 CE y 27.3 del Estatuto de Autonomía para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legislador autonómico gallego dispuso que el plazo para el ejercicio de la competencia autonómica para imponer la obligación de reposición de la legalidad e indemnización fuese de quince años a contar desde la terminación de las obras o actuaciones contrarias a la legalidad. El precepto impugnado tiene por finalidad no solo contribuir a proteger el dominio público marítimo-terrestre en la franja de terreno sobre la que existe una servidumbre legal de protección, sino también garantizar la seguridad jurídica para los administrados. De no haberse establecido ningún plazo se habría contribuido a mantener una situación de inseguridad jurídica y se habría propiciado la arbitrariedad de la administración al quedar indefinidamente abierto el tiempo para adoptar el acuerdo de imposición de dicha obligación.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alzamiento de la suspensión no producirá ningún perjuicio de difícil o imposible reparación ni al Estado ni a la Comunidad Autónoma de Galicia, puesto que el plazo establecido es lo suficientemente largo. Por el contrario, el mantenimiento de la suspensión hasta la resolución del litigio supondría, por una parte, cuestionar la competencia autonómica y, por otra, perpetuar una situación de inseguridad jurídica para el ciudadano.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arts. 10 y 11 y la disposición transitoria primera de la Ley del Parlamento de Galicia 7/2022, de 27 de diciembre, de medidas fiscales y administrativas. Estas disposiciones quedaron suspendidas en su vigencia y aplicación como consecuencia de la invocación del artículo 161.2 CE al interponerse el recurso de inconstitucionalidad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10 de la Ley 7/2022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10. Ejercicio de las competencias de la Comunidad Autónoma de Galicia para la reposición de la legalidad en la zona de servidumbre de protección del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ejercicio de las competencias que corresponden a la Comunidad Autónoma de Galicia para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deberá producirse dentro de un plazo de quince años, a contar desde la terminación de las obras o actuaciones contrarias a la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tomará como fecha de terminación de las obras o actuaciones realizadas la que resulte de su efectiva comprobación por la administración actuante, salvo que quede debidamente probada la terminación de las mismas en otra fecha distinta por cualquier medio de prueba admitido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Transcurrido el plazo para imponer la obligación de restitución de las cosas y reposición a su estado anterior establecido en el número anterior sin que se haya impuesto dicha obligación, solo se podrán realizar, previa solicitud de autorización del órgano autonómico competente en materia de zona de servidumbre de protección, las obras imprescindibles para la conservación y el mantenimiento del uso preexistente, sin que puedan incrementar el valor expropiatorio.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efectos de lo dispuesto en el número 1, se considerarán finalizadas aquellas construcciones que aparezcan reflejadas en las fotografías del vuelo de costas 1989-1991, recogidas en el plan nacional de ortofotografía aérea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11 de la Ley 7/2022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11. Prescripción de la obligación de restitución o reposición de la legalidad por infracciones reguladas en la normativa en materia de costas cometidas en la zona de servidumbre de protección del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prescripción de quince años previsto en el párrafo segundo del apartado 1 del artículo 95 de la Ley 22/1988, de 28 de julio, de costas, en cuanto a la restitución de las cosas y reposición a su estado anterior, por infracciones en la zona de servidumbre de protección del dominio público marítimo-terrestre, comenzará a computarse desde el dictado del acto por el que la administración acuerde su imposición. Esta regla será igualmente aplicable a los supuestos en que se interponga recurso administrativo frente al acto y la administración incumpla su obligación de resolver el recurso en los plazos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disposición transitoria primera tiene el siguiente tenor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primera. Aplicación de las previsiones de esta ley en cuanto a la restitución o reposición de la legalidad por infracciones reguladas en la normativa en materia de costas cometidas en la zona de servidumbre de protección del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 dispuesto en el artículo 10 será aplicable a las obras, actuaciones y construcciones existentes en el momento 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dispuesto en el artículo 11 será aplicable a los procedimientos de restitución o reposición de la legalidad pendientes de ejecución en el momento 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de inconstitucionalidad, de naturaleza exclusivamente competencial, denuncia la invasión de las competencias estatales para establecer el régimen jurídico del dominio público marítimo-terrestre y la legislación básica en materia de protección del medio ambiente litoral (art. 132.2 CE en relación con el art. 149.1.23 CE), en particular en lo que se refiere a la regulación de las condiciones de uso y aprovechamiento de los terrenos colindantes con el dominio público marítimo-terrestre, lo que comprendería también la regulación de las servidumbres.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impugnación del artículo 10 de la Ley 7/2022 se debe a que, a juicio del abogado del Estado, resulta inconstitucional el establecimiento por la Comunidad Autónoma de Galicia de un plazo de prescripción de la acción para imponer la reposición de la legalidad en la zona de servidumbre de protección, vulnerando y derogando la legislación básica estatal, ya que la Ley de costas (LC) no prevé limitación de plazo para su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conexión con el artículo 10, se impugna también el apartado 1 de la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art. 11 de la Ley 7/2022, el recurso de inconstitucionalidad se fundamenta en que la norma autonómica extiende la regla de cómputo del plazo de prescripción de quince años de la obligación de restituir las cosas y reponerlas al estado anterior, una vez impuesta dicha obligación en virtud de resolución administrativa, previsto en el art. 95.1 LC “a los supuestos en que se interponga recurso administrativo frente al acto y la administración incumpla su obligación de resolver el recurso en los plazos legalmente previstos”. Afirma la demanda que la regulación realizada por el art. 11 de la Ley 7/2022, en la medida en que no puede considerarse una norma adicional de protección, implica en realidad el ejercicio de una potestad de desarrollo normativo que ni el art. 149.1.23 CE, ni el art. 27.30 del Estatuto de Autonomía para Galicia (Ley Orgánica 1/1981, de 6 de abril) confieren a dicha comunidad autónoma en relación con la protección de las zonas de servidumbre de protección del dominio público marítimo-terrestre. Además, tras invocar la doctrina constitucional relativa a las leges repetitae [SSTC 54/2018, de 24 de mayo, FJ 6, y 51/2019, de 11 de abril, FJ 6 a)], considera que el precepto autonómico impugnado no cumple el requisito formal de hacer más comprensible el desarrollo normativo que realiza la comunidad autónoma en ejercicio de sus competencias propias ni el requisito material de que la reproducción de la normativa básica sea fiel y no incurra en alteraciones más o menos subrepticias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conexión con el art. 11, se impugna igualmente el apartado 2 de la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constitucional consolidada (por todos, ATC 265/2023, de 23 de mayo), la naturaleza de este incidente cautelar y los parámetros que deben tenerse en cuenta para acordar el mantenimiento o levantamiento de la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tiene autonomía respecto del procedimiento principal, por lo que solo en este último debe dilucidarse la validez o invalidez de las normas recurridas. El mantenimiento o levantamiento de la suspensión acordada previamente por la invocación del art. 161.2 CE —única cuestión que es objeto de este incidente—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 cierto que,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suspensión llevaría acarreado el bloqueo de las competencias estatales (ATC 63/2015, de 17 de marzo); (iii) o en aquellos supuestos que exceden de una situación normal de controversia debido a que suscitan cuestiones de gran relieve constitucional (ATC 53/2015, de 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expuesta nuestra doctrina, procede ahora analizar si debemos levantar o acordar el mantenimiento de la suspensión de los preceptos impugnados. El abogado del Estado no ha invocado que en este caso concurran supuestos excepcionales, por lo que resulta de aplicación el régimen general antes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recogido en el apartado correspondiente de los antecedentes, el abogado del Estado, con apoyo en un informe emitido por el Ministerio para la Transición Ecológica y el Reto Demográfico, justifica la necesidad de mantener la suspensión de los preceptos impugnados invocando la tutela del medio ambiente litoral, como interés susceptible de protección preferente. A su juicio, el levantamiento de la suspensión conllevaría efectos negativos, permanentes e irreversibles en la zona de servidumbre de protección y, por ende, en el dominio público marítimo terrestre, que deben evitarse. De no suspenderse la vigencia de la ley, la comunidad autónoma y, en su caso, los órganos judiciales, deberán declarar la prescripción de la obligación de restitución de las cosas y su reposición al estado anterior. Ello imposibilitaría, de manera definitiva, la recuperación de los terrenos degradados con construcciones ilegales, generando efectos irreversibles con el consiguiente deterioro irrecuperable del medio ambiente litoral, al perpetuar la existencia de obras e instalaciones sobre la servidumbre de protección que la pueden dañar de manera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puede apreciarse, la argumentación del abogado del Estado se refiere a todos los artículos impugnados en su conjunto sin particularizar las razones que, específicamente, habrían de justificar el mantenimiento de la suspensión de cada uno de ellos. A pesar de ello, este tribunal constata que todas sus alegaciones giran en torno a los perjuicios que para la protección del medio ambiente litoral se derivarían de la regulación, por la ley autonómica, de un plazo de prescripción para el ejercicio por la administración competente —la de la Comunidad Autónoma de Galicia, en este caso— de la acción para imponer la obligación de restitución de las cosas y la reposición al estado anterior, cuando dicha obligación afecta a obras y actuaciones ilegalmente realizadas en la zona de servidumbre de protección del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preceptos recurridos, solamente se refieren a la regulación del plazo de prescripción de la acción para imponer la reposición de la legalidad en la zona de servidumbre de protección el artículo 10 y el apartado primero de la disposición transitoria primera, en cuanto que esta última extiende la aplicación de lo dispuesto en el art. 10 a las obras, actuaciones y construcciones existentes en el momento de la entrada en vigor de la Ley 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sobre el que recae la carga de exponer los motivos que justifiquen el mantenimiento de la suspensión inicialmente acordada ex art. 161.2 CE, no ha razonado mínimamente acerca de la existencia de perjuicios concretos susceptibles de producirse como consecuencia de las previsiones establecidas en el art. 11 y en el apartado 2 de la disposición transitoria primera. Estas disposiciones no regulan la prescripción de la acción de la administración para imponer la reposición de la legalidad en la zona de servidumbre, que es el supuesto contemplado en el art. 10, sino que precisan cómo ha de computarse el plazo de prescripción de quince años, previsto en el art. 95.1 LC, al que se sujeta la exigibilidad del cumplimiento de esta obligación de restitución de las costas y su reposición al estado anterior, una vez que ya ha sido declarada por la administración, supuesto bien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no habiéndose cumplido la carga de razonar el mantenimiento de la suspensión respecto del art. 11 y del apartado 2 de la disposición transitoria primera, procede levantar la suspensión inicialmente acordada, sin que sea necesaria mayor argumentación por parte de este tribunal (en sentido similar, ATC 80/2013, de 9 de abril, FJ 3). En consecuencia, nuestro enjuiciamiento a los efectos de decidir sobre la pertinencia del levantamiento de la suspensión debe limitarse al art. 10 y al apartado 1 de la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Antes de proceder a realizar la ponderación de los intereses concurrentes, debe hacerse una última precisión para acotar lo que debe constituir el objeto de nuestro enjuiciamiento en esta sede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ha puesto de manifiesto que, aunque el recurso de inconstitucionalidad se dirige formalmente contra el art. 10, en realidad solamente se cuestiona el párrafo primero del apartado 1 del mismo, en tanto que dicho párrafo es el que establece la duración de plazo de prescripción controvertido, de suerte que el objeto de esta pieza cautelar debería ceñirse únicamente a aquel y no a todo el art.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alegación no puede acogerse en los términos en los que ha sido planteada pues equivaldría a prejuzgar el fondo del recurso de inconstitucionalidad en el seno del incidente cautelar. Como razonamos en el ATC 80/2013, FJ 5, “[e]s preciso recordar que, en este momento procesal, no corresponde a este tribunal examinar el fondo del asunto, ni, por tanto, analizar la corrección de la argumentación acerca de la inconstitucionalidad del precepto recurrido o el suficiente o insuficiente cumplimiento de la carga argumental que sobre ello corresponde al recurrente. En el incidente de suspensión, este tribunal ha de pronunciarse únicamente sobre si procede o no el levantamiento de la suspensión y para ello hemos de tener en cuenta si el abogado del Estado ha cumplido con la carga de la argumentación del mantenimiento de la suspensión y no con la carga de la argumentación de la inconstitucionalidad del precepto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Hecha esta aclaración, este tribunal constata que las alegaciones efectuadas en orden a obtener el mantenimiento de la suspensión inicialmente acordada se centran, única y exclusivamente, en la sujeción de la acción de la administración para imponer la restitución de las cosas y la reposición a su estado anterior a un plazo de prescripción de quince años, prevista en el párrafo primero del art 10.1, así como a su aplicación retroactiva, establecida por el apartado 1 de la disposición transitoria primera. Así se desprende del contenido del informe que se acompaña con el escrito de alegaciones, en el que específicamente se alude a dicho párrafo primero del art. 10.1 y se omite cualquier consideración respecto del resto de apartados.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ponderación de los intereses concurrentes que nos corresponde ha de limitarse a las disposiciones contenidas en el párrafo primero del apartado 1 del artículo 10 y al apartado 1 de la disposición transitoria primera, debiendo levantarse la suspensión del resto de apartados del artículo 10, respecto de los cuales no se ha cumplido por la parte recurrente la carga alegatoria que le incumbe.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delimitado lo que ha de constituir el objeto de nuestro enjuiciamiento en este incidente cautelar, corresponde a este tribunal realizar la pertinente ponderación de los intereses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afirma el abogado del Estado, de no suspenderse la vigencia y aplicación de la ley, durante la pendencia del recurso de inconstitucionalidad, tanto la administración como, en su caso, los tribunales de lo contencioso-administrativo vendrían obligados, frente a obras y actuaciones ilegalmente realizadas en la zona de servidumbre de protección del dominio público marítimo-terrestre, a declarar prescrita la acción de la administración para imponer la restitución de las cosas y la reposición a su estado anterior, en aquellos casos en los que hubieran transcurrido más de quince años desde la terminación de las obras o actuaciones en cuestión. Como consecuencia de lo anterior, podrían generarse situaciones irreversibles consistentes en la consolidación de ocupaciones, usos o edificaciones ilegales en la zona de servidumbre de protección, con el consiguiente perjuicio a los fines e intereses medioambientales que justifican la existencia de dicha zona de servidumbre.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tiene declarado que la carga que pesa sobre el recurrente en este incidente no comporta la necesidad de demostrar indubitadamente la existencia y cuantificación de los perjuicios invocados, sino la de argumentar de forma consistente sobre su existencia (ATC 35/2023, de 7 de febrero, FJ 4). A los efectos de este incidente prejudicial, este tribunal estima que los perjuicios sobre los que se sustenta la pretensión de mantenimiento de la suspensión inicialmente acordada pueden considerarse suficientemente justificados.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en caso de no acordarse el mantenimiento de la suspensión, la pendencia del proceso constitucional puede dar ocasión al dictado de resoluciones administrativas o sentencias estimatorias de los tribunales de lo contencioso-administrativo declarando la prescripción de la acción de reposición de la legalidad a la que nos venimos refiriendo que, de ganar firmeza, impedirían o dificultarían gravemente que pudiera procederse contra las obras y actuaciones ilegalmente realizadas en la zona de servidumbre de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este tribunal constata que la situación descrita no puede calificarse como un riesgo hipotético o meramente potencial, sino que se trata de un escenario verosímil en la aplicación de los preceptos recurridos. Como se justifica detalladamente en el informe del Ministerio para la Transición Ecológica y el Reto Demográfico, en los años inmediatamente anteriores a la entrada en vigor de la ley, han sido numerosas las sentencias que han resuelto casos en los que, de haberse aplicado el plazo de prescripción de quince años contemplado en la ley autonómica al que nos venimos refiriendo, no habría podido imponerse la obligación de reposición de las cosas a la situación anterior. Esto evidencia el carácter real, actual y efectivo de la problemática planteada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mantenimiento de la suspensión que se solicita de este tribunal se justifica en la necesidad de salvaguardar los intereses ecológicos existentes en la zona de servidumbre de protección, que podrían verse afectados de manera irreversible o difícilmente reversible durante la pendencia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que debe ahora recordarse que, a la hora de ponderar los intereses concurrentes en este tipo de incidentes cautelares, la doctrina de este tribunal viene reiterando que “en materia de suspensión cautelar la salvaguarda del interés ecológico merece la condición de interés preferente, dada la fragilidad e irreparabilidad de los perjuicios que se podrían producir en caso de su perturbación, por lo que solo cabe admitir su subordinación a otros intereses públicos o privados de carácter patrimonial cuando la lesión de estos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 (ATC 114/2011, de 19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ha sido aplicada particularmente a los supuestos en los que, como acontece aquí, los intereses medioambientales concernidos eran los propios de la zona de servidumbre de protección del dominio público marítimo-terrestre. De acuerdo con la Ley de costas, la servidumbre de protección recae sobre una zona de 100 metros medida tierra adentro desde el límite interior de la ribera del mar (art. 23.1) y comporta una serie de prohibiciones y limitaciones en cuanto al uso y ocupación de dicha franja de terreno (art. 25) que se justifican por la protección del dominio público marítimo-terrestre que “comprende la defensa de su integridad y de los fines de uso general a que está destinado; la preservación de sus características y elementos naturales y la prevención de las perjudiciales consecuencias de obras e instalaciones” (art. 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este tribunal ha destacado la relevancia que para la protección del medio ambiente litoral presenta la zona de servidumbre de protección. Ya en el ATC 34/2009, de 27 de enero, FJ 6, tuvimos ocasión de poner de manifiesto, con cita de la STC 149/1991, de 4 de julio, que “la finalidad inmediata de protección de la naturaleza que persiguen las normas que establecen limitaciones al uso de los terrenos colindantes con el dominio público marítimo-terrestre, de forma que las previsiones normativas que prohíben determinadas actuaciones en la zona de protección han sido consideradas normas de protección del medio ambiente costero que imponen determinadas limitaciones precisamente de cara a la conservación y preservación de las costas”. E igualmente afirmamos en los AATC 225/2009, de 27 de julio, FJ 6, y 277/2009, de 10 de diciembre, FJ 4, que “[e]sta regulación expresa el tradicional criterio de nuestra legislación de costas en relación con la sujeción de los terrenos colindantes con el dominio público a determinadas limitaciones o prohibiciones para la realización de ciertas actividades, conciliando de ese modo las exigencias de desarrollo con los imperativos de protección de los valores naturales y paisajísticos del litoral”.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como se ha razonado con anterioridad, la aplicación de las normas en cuestión es susceptible de provocar la consolidación de situaciones jurídicas irreversibles, que impidan la actuación de la administración frente a obras y actuaciones ilegalmente ejecutadas sobre la franja de terreno afectada por la servidumbre de protección, impidiendo de manera definitiva la restauración de los valores ambientales y paisajísticos de la costa gallega. Frente a la protección preferente que este tribunal viene dispensando en este tipo de incidentes a los intereses ecológicos, medioambientales y paisajísticos, no pueden prevalecer los intereses alegados por la Xunta de Galicia y el Parlamento de Galicia, pues no cabe apreciar que el mantenimiento de la suspensión sea susceptible de provocar una lesión de intereses públicos o privados de carácter patrimonial de tal calibre que suponga afectar a un sector económico de manera directa e inmediata, fundamental para la economía de la nación ni perjuicios económicos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las razones expuestas, la ponderación de intereses en conflicto, y en especial la necesidad de la tutela de los intereses ecológicos presentes en la zona de servidumbre de protección, justifica la procedencia de mantener la suspensión inicialmente acordada respecto del párrafo primero del apartado 1 del artículo 10 y el apartado 1 de la disposición transitoria primera de la Ley 7/2022.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del párrafo primero del apartado 1 del artículo 10 y el apartado 1 de la disposición transitoria primera de la Ley del Parlamento de Galicia 7/2022, de 27 de diciembre, de medidas fiscales y administrativas.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resto de preceptos impugnados.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