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6486-2024, interpuesto por las Cortes de Aragón en relación con la Ley Orgánica 1/2024, de 10 de junio, de amnistía para la normalización institucional, política y social en Cataluña,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6486-2024, interpuesto por las Cortes de Aragón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 la magistrada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6486-2024.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