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27 de enero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230-2022, promovido por don Messod Maxo Benalal Bendrihem, representado por el procurador de los tribunales don Gonzalo Santos de Dios y defendido por él mismo, se solicita la anulación de los acuerdos de la mesa del Parlamento de las Illes Balears con registro general de salida núm. 5028-2021 y 5029-2021, de 14 de octubre de 2021; 5325-2021, 5326-2021, 5327-2021 y 5333-2021, de 27 de octubre de 2021; 5923-2021 y 6026-2021, de 24 de noviembre de 2021; 6166-2021 y 6167-2021, de 9 de diciembre de 2021, y 6237-2021, de 15 de diciembre de 2021, que deniegan o inadmiten las peticiones o reconsideraciones formuladas por el recurrente, en relación con sus derechos o facultades como diputado no adscrito. Ha sido parte el Parlamento de las Illes Balears.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12 de enero de 2022 por el procurador de los tribunales, don Gonzalo Santos de Dios, en nombre y representación de don Messod Maxo Benalal Bendrihem, diputado del Parlamento de las Illes Balears, que asume su propia defensa como colegiado del ICAM, se impugnan varios acuerdos de la mesa de la Cámara: (i) fechados el 14 de octubre de 2021 (registro general de salida 5028-2021 y 5029-2021), sobre participación en el Pleno y las comisiones del diputado no adscrito y ejercicio del derecho de los diputados a presentar y defender enmiendas parciales y textos legislativos; (ii) fechados el 27 de octubre de 2021 (registro general de salida 5325-2021, 5326-2021, 5327-2021 y 5333-2021), sobre medios materiales y económicos reconocidos al recurrente, entrega de copia de las carpetas de seguimiento de sesiones plenarias, permanencia en la comisión de estudio sobre planificación y gestión de recursos hídricos y sobre contenido de las sesiones plenarias; (iii) fechados el 24 de noviembre de 2021 (registro general de salida 5923-2021 y 6026-2021), sobre medios materiales reconocidos al recurrente y sobre la reconsideración de la inadmisión de una proposición no de ley acerca de la convergencia entre el sector digital y el medio ambiente; (iv) fechados el 9 de diciembre de 2021 (registro general de salida 6166-2021 y 6167-2021), sobre reconsideración de la inadmisión de la proposición de ley del Síndic de Greuges, presentada por el recurrente, y sobre la inadmisión de la proposición no de ley en comisión sobre convergencia del sector digital y el medio ambiente; y (v) el fechado el 15 de diciembre de 2021 (registro general de salida 6237-2021), sobre medios materiales y económicos reconocidos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 los recursos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Messod Maxo Benalal Bendrihem vino ostentando ininterrumpidamente el cargo de diputado del Parlamento de las Illes Balears desde junio de 2019 (X Legislatura), hasta la fecha de interposición del recurso de amparo, tras haber concurrido a las elecciones en la candidatura del partido político Ciudadanos-Partido por la Ciudadanía. Tras la constitución de la Cámara autonómica, se integró en el Grupo Parlamentario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25 de mayo de 2021 fue expulsado de ese partido político. En reunión extraordinaria celebrada el 10 de septiembre de 2021, y una vez firme la resolución de expulsión de la comisión de régimen disciplinario, el Grupo Parlamentario Ciudadanos acordó por mayoría absoluta de sus miembros expulsar al diputado señor Benalal Bendrihem del grupo parlamentario, en aplicación de lo previsto en el art. 27.1 b) del Reglamento del Parlamento de las Illes Balears (en adelante, RPIB). El mismo día, el portavoz del grupo puso en conocimiento de la mesa del Parlamento dicha expulsión para que la mesa tomara todas las medidas administrativas y organizativas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13 de septiembre de 2021 se remitió al recurrente el acuerdo de la mesa adoptado en la reunión de ese mismo día (registro general de salida 4273-2021), por el que se resuelve: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separación del Grupo Parlamentario Ciudadanos del diputado don Messod Maxo Benalal Bendrihem y la adquisición de la condición de diputado no adscrito durante toda la legislatura [art. 27.1 b) RPIB].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Cesarle en el cargo de secretario segundo de la mesa de conformidad con el art. 39 c) RPIB.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Declarar que el señor Benalal deja de ser secretario segundo de la Diputación Permanente y de la Comisión de Participación Ciudadana y, asimismo, deja de ser miembro de las comisiones a las que pertenecía (Comisión permanente de estudio en materia de planificación y gestión de recursos hídricos, Comisión del Reglamento, Comisión del Estatuto de los Diputados, y Diputadas, Comisión de Medio Ambiente y Ordenación Territorial), así como también deja de ser miembro de la Comisión General de Consejos Insulares, de composición paritaria Parlamento-consejos insulares, todo lo anterior en aplicación de lo dispuesto en los arts. 65 y 199.4 RPIB, en relación con el art. 43.9 RPIB.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Declarar el cese del personal eventual que tenía adscrito, con efectos desde el día 13 de septiembre de 2021, en aplicación del art. 5.2 del Estatuto del personal del Parlamento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Asignar al señor Benalal el escaño núm. 34 en la sala de plenos.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Comunicar al señor Benalal que, en su cualidad de diputado no adscrito, le es de aplicación lo previsto en el art. 28 RPIB.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Y comunicar al señor Benalal que las percepciones económicas que percibirá, de acuerdo con el art. 28.4 RPIB, son las de los diputados y diputadas individualmente considerados, con efectos desde el día 13 de septiembre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posterioridad a la adopción del acuerdo de 13 de septiembre de 2021, el señor Benalal Bendrihem dirige a la mesa del Parlamento un escrito (registro general de entrada 7610-2021) solicitando que se le aclare el detalle de sus atribuciones y derechos como diputado no adscrito, al no deducirse los mismos de la resolución de 13 de septiembre. Mediante los escritos con registro general de salida núm. 5028-2021 y 5029-2021 y tras reunión celebrada por la mesa el 14 de octubre de 2021, se responde a las solicitudes del señor Benalal, reconociendo que, a consecuencia de la carencia de regulación sistematizada del ejercicio del derecho previsto en el artículo 28.3 c) RPIB y en cumplimiento de la previsión que expresamente se contiene, es la Presidencia, en uso de las atribuciones conferidas en el artículo 33.2 RPIB, la que, con el acuerdo de la mesa y la junta de portavoces, dicta resolución especificando las facultades de los diputados no adscritos en materia de participación en el Pleno y las comisiones y en lo relativo a la presentación de enmiendas.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en esas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acuerda que los diputados y diputadas no adscritos tienen derecho a defender enmiendas parciales en los textos legislativos del modo siguiente (registro general de salida 5029-2021):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Pueden presentar enmiendas parciales a los textos legislativos, pero no enmiendas a la totalidad (art. 125.3 RPIB).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Pueden formular solicitud de reconsideración en el supuesto que la mesa de la comisión acuerde no admitir alguna enmienda que hayan presentado (art. 125.6 RPIB).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No formarán parte de la ponencia (art. 128.1 RPIB) pero podrán defender sus enmiendas.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coordinador de la ponencia (art. 128.6 y 7 RPIB), a petición de los diputados o las diputadas no adscritos, concretará un tiempo específico, proporcionado y suficiente para poder realizar dicha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No pueden formular voto particular (art. 129 RPIB).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Pueden hacer uso de la palabra en los debates en comisión (y no solo en aquella de la que formen parte) en relación con las enmiendas al articulado que hayan formulado (art. 130.1 RPIB).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Pueden presentar, en aquella comisión de la que formen parte, enmiendas de aproximación y aquellas que tengan por finalidad enmendar errores o incorrecciones técnicas, terminológicas o gramaticales (art. 130.3 RPIB).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Las enmiendas de los diputados o las diputadas no adscritos no incorporadas al dictamen de comisión se mantendrán para su debate en el Pleno, salvo que se manifieste la voluntad de no mantenerlas mediante escrito dirigido a la Presidencia de la Cámara en el plazo de las cuarenta y ocho horas siguientes a la fecha de finalización del dictamen (art. 133 RPIB).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Pueden presentar en el Pleno enmiendas que tengan como finalidad enmendar errores o incorrecciones técnicas, terminológicas o gramaticales (art. 136.1 RPIB), así como transaccionales (art. 136.2 RPIB).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de la participación del diputado no adscrito en el Pleno (registro general de salida 5028-2021) se acuerda que será la misma que corresponde a un diputado individualmente considerado y consistirá 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Formular una pregunta oral por periodo de sesiones.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Sustituir la pregunta oral que formulen en el Pleno (art. 175 RPIB).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Asumir una pregunta de iniciativa ciudadana que computará como la pregunta oral que les corresponde presentar en el Pleno por periodo de sesiones.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Formular una interpelación cada dos periodos de sesiones.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Presentar y defender enmiendas parciales a los textos legislativos de conformidad con la resolución de Presidencia reguladora del ejercicio de los diputados y las diputadas no adscritos a presentar y defender enmiendas parciales a los textos legislativos, previstaE en el artículo 28.3 c) RPIB.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hace a la participación del diputado no adscrito en las comisiones (registro general de salida 5028-2021), se acuerda que será la misma que corresponde a un diputado individualmente considerado y consistirá 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Formular preguntas 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Participar en las comparecencias que se sustancien ante la comisión a la que pertenezcan con igual tiempo de intervención que el resto de los diputados que pertenecen a los grupos parlamentarios (art. 192 RPIB).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Fijar posiciones respecto a las proposiciones no de ley que se sustancien ante la comisión a la que pertenezcan.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Votar en la toma de decisiones de la comisión a la que pertenezcan, como pueda ser el acuerdo de comparecencias (art. 46.2, 3 y 4 RPIB).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Además, se acuerda que cada una de las comisiones legislativas solo pueda contar con la adscripción de un diputado no adscrito.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en relación con los medios materiales, se pospone la decisión a la siguiente sesión de la mesa, y se decide la designación de un espacio donde el señor Benalal pueda recoger la documentación y los escritos que se le dirijan, por lo que se acuerda habilitarlo en la sala de fotocopiadoras del edificio Ramon Llull, donde podrá recoger aquellos escritos y documentos que se le deban hacer llegar y que haya sido imposible entregar de manera presencial.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con registro general de salida núm. 5028-2021 y 5029-2021, de 14 de octubre, adoptadas en respuesta a los escritos con registro general de entrada 7610-2021, 7692-2021, y 9637-2021, forman parte integrante del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partir de ese momento el diputado don Messod Maxo Benalal Bendrihem formuló diversas solicitudes a la Cámara en relación con diferentes cuestiones relacionadas con el desempeño de su cargo parlamentario tras la adquisición de la condición de diputado no adscrito, así como las oportunas peticiones de reconsideración de los acuerdos de la mesa siempre que sus respuestas no le parecieron ajustadas a derecho por considerarlas lesivas de su ius in officium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todas las solicitudes realizadas y respuestas recibidas, se identifican como objeto del presente recurso de amparo, además de las que tienen registro general de salida núm. 5028-2021 y 5029-2021,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escrito de 21 de septiembre de 2021 (registro general de entrada 7692-2021) el demandante plantea la solicitud de medios materiales y económicos (despacho y medios informáticos, así como asignación económica para desplazamientos y gastos de asesor). El tema había quedado parcialmente sin resolver en la reunión de la mesa de 14 de octubre de 2021 de modo que, ante la ausencia de respuesta completa, la solicitud es reiterada en escrito presentado el 9 de noviembre de 2021 (registro general de entrada 12149-2021).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escrito es respondido por acuerdo de la mesa del Parlamento con registro general de salida núm. 5325-2021, de 27 de octubre, en el que se recuerda al solicitante el contenido del acuerdo de 13 de septiembre que le comunicaba que “las percepciones económicas que percibirá, de acuerdo con el art. 28.4 RPIB, son las de los diputados y diputadas individualmente considerados, con efectos desde el día 13 de septiembre”. Además, la mesa toma un nuevo acuerdo sobre los espacios de uso, habilitando un espacio de trabajo para el solicitante en la sala de descanso del tercer piso del edificio Ramon Llull. En el mismo escrito se le recuerda que no cabe reconsideración respecto de este (invocando los arts. 32.1.1 y 32.2 RPIB). El segundo escrito recibe respuesta mediante acuerdo con registro general de salida núm. 5923-2021, de 24 de noviembre, donde se reitera que los medios materiales previamente concedidos son suficientes para desarrollar la labor parlamentaria y no es posible, por falta de espacio, atribuirle un despacho propio, del que tampoco disponen individualmente otros integrantes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escrito de 5 de octubre de 2021 (registro general de entrada 9637-2021), por el que el demandante solicita copia de las carpetas de seguimiento de las sesiones plenarias, es desestimado por resolución con registro general de salida núm. 5326-2021, de 27 de octubre, argumentando que “[e]l documento o la carpeta a que se refiere es el documento de seguimiento del plenario que se proporciona a los portavoces de los distintos grupos parlamentarios, por lo tanto es un documento que no le corresponde tener, dada su condición de diputado no adscrito a ninguno de estos grupos. Sin embargo, la Mesa le recuerda que con la convocatoria del plenario y con el calendario de la actividad parlamentaria puede acceder a todos los asuntos incluidos en la sesión plenaria correspondiente y que, en caso de que con posterioridad se tenga que incluir algún otro documento en el orden del día (por ejemplo, enmiendas a iniciativas, dictámenes, enmiendas a la totalidad, documentación para elecciones, designaciones...), se le envía del mismo modo que a los grupos parlamentarios para que se pueda pronunciar, con conocimiento de causa, en los diferentes asuntos de la sesión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acuerdo con registro general de salida núm. 5327-2021, de 27 de octubre, responde desestimatoriamente al escrito con registro general de entrada núm. 10518-2021, presentado el 13 de octubre, en que el diputado solicitaba continuar formando parte de la comisión no permanente de estudio sobre planificación y gestión de recursos hídricos. La mesa recuerda que la comisión no permanente referida (y regulada en los arts. 60 y 61 RPIB) está integrada por los diputados y diputadas propuestos por los diferentes grupos parlamentarios, no habiendo sido propuesto el diputado Benalal por ninguno de ellos. Además, se le recuerda que el acuerdo de la mesa de 13 de septiembre (registro general de salida 4273-2021) ya le había comunicado su cese como miembro de la comisión no permanente de estudio y que el acuerdo de 22 de septiembre (registro general de salida 4527-2021) le había comunicado que formaría parte de la Comisión de Medio Ambiente y Ordenación, atendiendo a su preferencia y teniendo en cuenta que el Reglamento de la Cámara no regula el derecho de los diputados no adscritos a elegir la comisión a la que quieren pertenecer, pero sí el derecho a formar parte de una comisión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mismo día 27 de octubre de 2021 se adopta el acuerdo con registro general de salida núm. 5333-2021 en respuesta al escrito, presentado el 13 de octubre de 2021 con registro general de entrada núm. 10041-2021, reiterativo de los escritos con registro general de entrada núm. 7610-2021, 7692-2021 y 9637-2021, en los que el recurrente solicitaba que se le reconocieran medios materiales y económicos, se le aclarara el detalle de sus atribuciones y derechos como diputado no adscrito y se le hiciera llegar copia de las carpetas de seguimiento de las sesiones plenarias. En el acuerdo la mesa se remite a lo dispuesto en los acuerdos con registro general de salida núm. 5025-2021, de 15 de octubre, y 5325-2021, de 27 de octubre, en relación con los medios materiales y económicos, y 5326-2021, de 27 de octubre, respecto de la solicitud de copia de las carpetas de seguimiento de las sesiones plenarias.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17 de noviembre de 2021 la mesa admite a trámite el escrito presentado el 9 de noviembre de 2021 con registro general de entrada núm. 12149-2021, relativo a los medios materiales para el desarrollo de la actividad parlamentaria, dictando el 24 de noviembre el acuerdo con registro general de salida núm. 5923-2021 en respuesta a la anterior solicitud. La mesa reitera sus resoluciones anteriores respecto de la misma solicitud, insistiendo en que las alegaciones del diputado sobre la falta de espacio y enseres no se ajustaban a la realidad y detallando el material puesto a su disposición desde el 5 de noviembre de 2021 en la sala de descanso de la tercera planta del Parlamento (ordenador, teléfono, mesa, silla, cajonera con llave y estante). Se reitera en el escrito, en línea con lo establecido en disposiciones anteriores, que estos medios materiales se ajustan a las exigencias de la jurisprudencia constitucional, y que no es posible asignar a cada grupo parlamentario un espacio equivalente a tantos despachos como miembros del grupo haya.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2 de diciembre de 2021, se comunica al señor Benalal el acuerdo con registro general de salida núm. 6026-2021, adoptado por la mesa el 24 de noviembre de 2021, en relación con su escrito con registro general de entrada núm. 12867-2021, mediante el que solicitaba la reconsideración del acuerdo adoptado por la mesa en relación a la no admisión a trámite de la proposición no de ley relativa a convergencia entre el sector numérico y el medio ambiente a discutir en la comisión de medio ambiente y ordenación territorial; y en relación con su escrito con registro general de entrada núm. 12868-202121, mediante el que solicitaba la reconsideración del acuerdo adoptado por la mesa en relación a la no admisión a trámite de la proposición de ley relativa a la regulación del Síndic de Greuges. La mesa acuerda admitir a trámite las solicitudes de reconsideración y someterlas a la audiencia de la junta de portavoces, para adoptar posteriormente un acuerdo definitivo mediante resolución motivada. La junta de portavoces, en su sesión de 9 de diciembre de 2021, considera oportuno desestimar ambas solicitudes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el acuerdo de 9 de diciembre de 2021, con registro general de salida núm. 6166-2021, se desestima por la mesa la solicitud de reconsideración de la inadmisión de la proposición de ley sobre el Síndic de Greuges. La junta de portavoces sostiene que la decisión de inadmisión de la mesa se basó en los arts. 28 y 139.1 RPIB, que exigen que la presentación de una proposición de ley se materialice por un grupo parlamentario o por la firma de cinco diputados, independientemente de su adscripción, sin reconocer la facultad individual al diputado no adscrito. La junta de portavoces, y posteriormente la mesa, vendrán a reiterar que, en este caso, se está ante la aplicación directa de un precepto reglamentario. Por lo que hace a la proposición no de ley, el acuerdo de la mesa de 9 de diciembre de 2021, con registro general de salida núm. 6167-2021, reitera la decisión de su inadmisión a trámite, apelando a los arts. 28 y 181 RPIB y afirmando que, ni del reglamento ni del acuerdo de la mesa de la Cámara de 14 de octubre de 2021, relativo a la participación de los diputados y diputadas no adscritos en el Pleno y en las Comisiones del Parlamento de las Illes Balears, se puede deducir que estos puedan presentar proposiciones no de ley, porque esa es una facultad reservada a los grupos parlamentarios. La junta de portavoces y la mesa argumentan que, dado “que ha dejado de formar parte de un grupo parlamentario, si el reglamento reconoce la iniciativa exclusivamente a los grupos parlamentarios, como es el caso que nos ocupa, el diputado no adscrito no puede presentar proposiciones no de ley, en cuanto que iniciativas que corresponden únicamente a los grupos parlamentarios y que cualquier diputado individualmente considerado (sea o no adscrito) no puede presentar”.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resolución de 15 de diciembre de 2021, con registro general de salida 6237-2021, que responde a la petición de reconsideración de los acuerdos adoptados por la mesa en la resolución de 24 de noviembre de 2021, con registro general de salida 5923-2021, reitera las decisiones anteriores sobre medios materiales y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de la mesa del Parlamento de las Illes Balears vulneran el derecho reconocido en el art. 23 CE al recurrente por cuanto afectan al ejercicio de su función parlamentaria, y los argumentos que sustentan esta queja se articulan en torno a cuatro denuncias concretas: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 los derechos a la igualdad y no discriminación (art. 14 CE) y al ejercicio de cargo público en condiciones de igualdad (art. 23.2 CE) en lo referido a la condición de diputado no adscrito. El recurrente en amparo alega que el acuerdo de la mesa con registro general de salida núm. 4273-2021, de 13 de septiembre, adoptado en virtud de los arts. 27.1 b), 28, 39 c), 43.9 c), 51, 65.1, 65.3 y 199.4 RPIB supone un trato discriminatorio porque le atribuye la condición de diputado no adscrito en lugar de la de diputado del Grupo Mixto y porque establece un régimen jurídico del diputado no adscrito limitativo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en la demanda que el art. 27 RPIB prevé que, si un único diputado por voluntad propia deja de pertenecer o es expulsado de un grupo parlamentario, no puede pasar a formar parte de un grupo distinto, ni siquiera del Grupo Mixto, sino que adquiere la condición de no adscrito, opción que limita sus derechos y le coloca en un rango inferior o de segunda categoría respecto del resto de diputados, algo constitucionalmente vedado al no estar justificado este trato discriminatorio. Considera el recurrente que, si bien la figura del diputado no adscrito obedece al propósito de luchar contra la práctica del transfuguismo político, también es manifestación de la instrumentalización de las asambleas legislativas por los intereses de los grupos parlamentarios. Por eso, no puede ser idéntico el régimen del diputado no adscrito que pasa a esta situación por abandono del grupo parlamentario, y el de aquel que pasa a esta situación por expulsión. La Constitución española consagra el mandato representativo como uno de los elementos fundamentales del sistema democrático, y en función de ello se proclama que la titularidad del cargo público representativo es individual, de cada representante, presidido el desempeño de las funciones propias por el principio de libertad. Esta libertad se traduce en el derecho de acceso igualitario y de permanencia en el cargo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 los derechos a la igualdad y no discriminación (art. 14 CE) y al ejercicio de cargo público en condiciones de igualdad (art. 23.2 CE) en lo referente a la participación en las comisiones, intervención en distintas iniciativas parlamentarias y medios económicos puestos a su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los acuerdos con registro general de salida núm. 4527-2021 y 4528-2021 se atribuye al recurrente la posibilidad de formar parte de una sola comisión legislativa, lo que infringe los arts. 14 y 23.2 CE, ya que según el art. 42.1 RPIB “todos los grupos parlamentarios tienen derecho a contar, como mínimo, con un representante en cada Comisión”. Las razones que da la mesa para no permitir la participación en otras comisiones son de “representatividad” en el seno de las mismas y esta no es una razón válida. De hecho, en el acuerdo de 22 de septiembre de 2021, con registro general de salida núm. 4532-2021, la propia mesa modifica la composición de la Comisión de Medio Ambiente y Ordenación Territorial para aceptar la entrada del recurrente en la misma, estableciendo que la mesa del Parlamento “para asegurar que las comisiones parlamentarias respeten el principio de proporcionalidad de los grupos parlamentarios de la Cámara según su importancia numérica prevista en el artículo 42.1 del reglamento de la Cámara”, se incrementa el número de integrantes de trece a quince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lo que hace al acuerdo con registro general de salida núm. 5327-2021, la mesa rechaza la petición de mantenimiento del recurrente en la comisión no permanente de estudio en materia de planificación y gestión de recursos hídricos, de la que era vicepresidente. Según el recurrente, la mesa decide de forma injustificada y arbitraria no aplicar la regla del art. 14.4 RPIB, que establece el derecho individual de los diputados “a formar parte de, al menos, una comisión” para, en cambio, aplicar de forma errónea y sin justificación el art. 28.3 b), según el cual los no adscritos podrán “pertenecer a una comisión legislativa”, excluyendo la participación en comisiones de otro tipo cuando la propia mesa reconoce que la comisión no permanente de estudio en materia de planificación y gestión de recursos hídricos no es legislativa. Considera esta parte que la junta de portavoces no se pronunció contra la permanencia del recurrente en la comisión no permanente, por lo que la decisión de la mesa es arbitraria, teniendo en cuenta que para adoptarla no aporta justificación ni razonamiento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su parte, el acuerdo con registro general de salida núm. 5028-2021, de 14 de octubre, sobre la participación de los diputados no adscritos en el Pleno y las comisiones, cuando prevé en sus puntos segundo y tercero la participación de los diputados y diputadas no adscritos en el Pleno y las comisiones, cercena los derechos del diputado no adscrito en aspectos nucleares de la función parlamentaria. El acuerdo delimita la participación en el Pleno permitiendo únicamente a los diputados no adscritos formular una pregunta oral por periodo de sesiones; substituir la pregunta oral que formulen ante el Pleno; asumir una pregunta de iniciativa ciudadana que computará como la pregunta oral que les corresponda presentar en el Pleno por periodo de sesiones; formular una interpelación cada dos periodos de sesiones; presentar y defender enmiendas parciales a los textos legislativos de conformidad con la resolución de la Presidencia reguladora del ejercicio de los diputados y las diputadas no adscritos a presentar y defender enmiendas parciales a los textos legislativos, prevista en el artículo 28.3 c) del Reglamento del Parlamento de las Illes Balears. Por lo que hace a la actividad en comisiones, esta se limita a formular preguntas orales; participar en las comparecencias que se substancien ante la comisión a la cual pertenezcan con igual tiempo de intervención que el resto de los diputados que pertenecen a los grupos parlamentarios; fijar posiciones respecto a las proposiciones no de ley que se substancien ante la comisión a la que pertenezcan; y votar en la toma de decisiones de la comisión a la cual pertenezcan, como pueda ser el acuerdo de comparecencias.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delimitación funcional, según el recurrente, deja fuera el control al Gobierno, que ante el Pleno se reduce a una única pregunta oral por período de sesiones, esto es, dos iniciativas al año, ocho en la legislatura; y a una única interpelación cada dos sesiones, esto es una iniciativa al año, cuatro en la legislatura. A juicio del recurrente esta limitación de funciones deja clara la voluntad de restringir el control al Ejecutivo, incrementada con la limitación derivada del art. 178 RPIB, que restringe a los diputados integrantes de grupos parlamentarios la facultad de presentar preguntas dirigidas al presidente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los acuerdos con registro general de salida núm. 6166-2021 y 6167-2021 se restringe también la participación mediante la exclusión de los derechos de iniciativa legislativa y de presentar iniciativas no legislativas. Además, y como consecuencia de la adjudicación de la condición de no adscrito, se impide al recurrente intervenir en los debates de totalidad (arts. 125 y ss. RPIB) y en los debates para convalidación de los decretos-ley, en ambos casos para explicar el voto, así como intervenir en los debates de iniciativas del capítulo II del título VI RPIB (“Del procedimiento legislativo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Por último, en el acuerdo con registro general de salida núm. 6237-2021 la mesa se niega a estudiar la petición de reconsideración del acuerdo con registro general de salida núm. 5923-2021, adoptado en la sesión de 24 de noviembre de 2021, al entender que la resolución impugnada no se encuentra entre aquellas susceptibles de someterse a juicio de reconsideración según el art. 32.1.1 RPIB. En la solicitud de reconsideración el demandante reiteraba su solicitud de medios económicos para poder llevar a cabo sus funciones parlamentarias, oponiéndose a la decisión de la mesa que le había informado de que los medios económicos previstos por el reglamento se prevén para “grupos” y no para “diputados individuales”. Siendo así, en lo que se refiere a la no atribución de medios financieros a los diputados no adscritos, tanto la mesa como el reglamento del Parlamento vulnerarían los derechos que atribuye al recurrente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sobre retribuciones, indemnizaciones y asignaciones institucionales de 28 de abril de 2021 prevé una cantidad económica que se atribuye a cada grupo parlamentario por su condición de “grupo”, pero además prevé otra “por cada diputado”, que se entregará a los grupos a que pertenecen. Estos fondos son destinados a compensar los gastos en que pudiera incurrir cada diputado en el ejercicio de su función para el grupo, pero los gastos de material o de desplazamiento del recurrente deben ser asumidos por él, lo que genera una discriminación respecto de los otros diputados. Este trato deriva de aplicar de forma discriminatoria el art. 28.4 RPIB, cuando establece que “[l]os diputados o las diputadas no adscritos tendrán derecho exclusivamente a las percepciones económicas que el presente reglamento prevé para los diputados y las diputadas individualmente. La mesa del Parlamento asignará a cada diputado o diputada no adscrito los medios materiales que estime adecuados para el cumplimiento de sus funciones”. A este respecto, el recurrente sostiene que no sería aplicable el criterio sostenido en la STC 169/2009, de 9 de julio, referida a diputados provinciales y no a diputados autonómicos, que deben participar de la función legislativa y de control del Gobierno. Adicionalmente, la demanda sostiene que el art. 28.4 RPIB no tiene soporte estatutario, e incluso se opone al art. 44.1 del Estatuto de Autonomía de las Illes Balears que sostiene que los diputados del Parlamento de las Illes Balears no estarán vinculados por ningún mandato imperativo. También se opondría este precepto del reglamento al art. 23 CE, por limitar la posibilidad de ejercer al diputado su función representativa en toda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 los derechos a la igualdad y no discriminación (art. 14 CE) y al ejercicio de cargo público en condiciones de igualdad (art. 23.2 CE) en lo referente a la no adjudicación de un despacho. En relación con esta queja, el recurrente vuelve a manifestar su desacuerdo con que no sean susceptibles de reconsideración las decisiones de la mesa sobre las peticiones relacionadas con su condición de diputado no adscrito (acuerdo de la mesa con registro general de salida núm. 6237-2021). En lo relativo al acuerdo con registro general de salida núm. 5923-2021 (cuya reconsideración niega el acuerdo con registro general de salida núm. 6237-2021), este deniega la atribución de un despacho propio al diputado recurrente quien afirma que el espacio que la mesa le ha atribuido es un escritorio colocado en un espacio abierto en la sala de descanso del personal y de los diputados, que también tiene uso de fotocopiadora e impresión, y que ese uso perturba el descanso del resto de diputados. Alega asimismo que la localización del escritorio en un espacio abierto impide que pueda recibir a nadie en su “espacio” porque no puede mantener una conversación confidencial, ni mantener conversaciones telefónicas confidenciales. Además, sostiene, el escritorio es mobiliario estándar, con una llave idéntica a las del resto de mesas del edificio, lo que impide dejar documentos o elementos materiales con seguridad, cosa también imposible en el resto del mobiliario atribuido. Todo ello impide el correcto ejercicio del cargo, sin justificación alguna. Entiende el recurrente que cuando la mesa argumenta falta de espacio en los edificios de la Cámara para justificar su decisión, da prueba de mala fe pues falta a la realidad, al existir espacios disponibles en el edificio Ramon Llull y en el edificio noble del Parlamento al haberse reducido el número de diputados del Grupo Parlamentario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última línea argumental, la demanda cita la regulación de los diputados no adscritos en los Reglamentos del Congreso de los Diputados y del Senado (arts. 25 a 28 y 28 a 30, respectivamente). Este marco normativo, según la demanda, prevé que quienes, por cualquier causa, dejaren de pertenecer a un grupo parlamentario quedarán automáticamente incorporados al Grupo Mixto, por lo que su participación y derechos serán los mismos que los del resto de diputados y senadores, con las características propias del Grupo Mixto. Además, el recurrente cita la doctrina sentada en la STC 151/2017, de 21 de diciembre, que considera aplicable, mutatis mutandis, a los diputados regionales que, por las mismas razones dadas en la sentencia, no pueden de ningún modo ver restringidas sin justificación sus funciones esenciales como parlamentarios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el suplico de la demanda el recurrente identifica su petición como sigue: (i) Declarar nulos, por inconstitucionales los acuerdos con registro general de salida núm. 5028-2021, 5029-2021, 5325-2021, 5326-2021, 5327-2021, 5333-2021, 5923-2021, 6166-2021, 6167-2021 y 6237-2021; (ii) declarar vulnerados los derechos fundamentales reconocidos constitucionalmente en los artículos 14, 18 y 23; y (iii) restablecer al recurrente en la totalidad de los derechos que ostentaba con anterioridad a los aludidos acuerdos y, en su caso, transferirle de la condición de diputado “no adscrito” a la de miembro del Grupo Parlamentario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lo que hace a la alegación de los motivos de especial trascendencia constitucional, la demanda, previa cita de las SSTC 155/2009, de 25 de junio, y 172/2016, de 17 de octubre, manifiesta que el recurso de amparo posee trascendencia social y además: (i) no existe doctrina constitucional sobre la expulsión de un diputado de un grupo parlamentario y la consabida merma de sus derechos fundamentales; (ii) los acuerdos de la mesa se fundamentan en la aplicación del Reglamento del Parlamento de las Illes Balears, que se considera a estos efectos semejante a una ley; y (iii) concurre la causa g) de la STC 155/2009, FJ 2, por la condición de diputado del recurrente, con las consecuencias políticas que podrían deducirse de la estimación del amparo, además de la jurisprudencia que se asentaría, que afectaría a otros supuestos semejantes en las asambleas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primer otrosí se solicita la suspensión cautelar de la ejecución de los acuerdos impugnados de conformidad con lo establecido en el art. 56.3, 4 y 6 de la Ley Orgánica del Tribunal Constitucional (LOTC), en tanto dichos acuerdos afecten al ejercicio de las funciones del diputado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Mediante segundo otrosí se pide el planteamiento, conforme al art. 55.2 LOTC, de cuestión interna de inconstitucionalidad de varios preceptos del Reglamento del Parlamento de las Illes Balears, visto que los acuerdos de la mesa se dicen amparados por sus arts. 28 y 29. Sostiene el recurrente que, como la mesa no hace sino aplicar dos preceptos reglamentarios con rango de ley (art. 27 LOTC), es necesario declararlos inconstitucionales con carácter previo a la estimación del recurso de amparo. La inconstitucionalidad de los preceptos deriva, a juicio del recurrente, de la injustificada desigualdad de los diputados no adscritos frente al resto de diputados autonómicos, y ello contra lo previsto en el art. 23.2 CE y contra el derecho reconocido en el art. 29.1 RPIB, lo que atenta a la vez contra los arts. 40 y 41 del Estatuto de Autonomía de las Illes Balears. Ampara la petición un amplio cuerpo jurisprudencial del que son paradigmáticas la STC 141/2007, de 18 de junio, que anuló la aplicación inmediata de una reforma reglamentaria que elevaba el umbral para constituir grupo parlamentario y que había llevado a disolver un grupo ya constituido, y la STC 223/2006, de 6 de julio, que reconoció la superioridad jerárquica del estatuto de autonomía sobre el reglamento parlamentario, anulando dos preceptos reglamentarios por contrarios al art. 60 del Estatuto de Autonomía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renuncia del procurador de los tribunales don Gonzalo Santos de Dios, se atribuye nueva representación a la procuradora doña Begoña del Arco Herrero. Mediante diligencia de ordenación de 15 de marzo de 2022, se tiene por recibido el escrito de renuncia de representación y por personada a la procuradora nombrada en nombre y representación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providencia de 4 de abril de 2022, la Sección Primera de la Sala Primera de este tribunal acordó la admisión a trámite del recurso, apreciando que concurre una especial trascendencia constitucional (art. 50.1 LOTC), por cuanto el asunto trasciende del caso concreto, toda vez que pudiera tener unas consecuencias políticas generales [STC 155/2009, FJ 2 g)]. En la misma resolución, se acordó dirigir atenta comunicación al Excmo. señor presidente del Parlamento de las Illes Balears, a fin de que, en plazo que no excediera de diez días, remitiera certificación o fotocopia adverada del expediente correspondiente a los acuerdos de la mesa del Parlamento a los que hace referencia la demanda de amparo, acompañando a la mencionada comunicación copia de la referida demanda para conocimiento de la Cámara y a efectos de su personación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fechada el mismo día 4 de abril de 2022, se comunica el acuerdo de la Sección de formar pieza separada de suspensión y, de conformidad con lo prevenido en el art. 56 LOTC, conceder un plazo común de tres días, al Ministerio Fiscal y al solicitante del amparo, para que dentro de dicho término aleguen lo que estimen pertinente en relación con la petición de suspensión interesada. Tras la presentación de alegaciones del recurrente (registradas el 11 de abril de 2022), del Ministerio Fiscal (registradas el 21 de abril de 2022) y del Parlamento de las Illes Balears (registradas el 6 de mayo de 2022), mediante ATC 105/2022, de 27 de junio, la Sala Primera acordó denegar la suspensión cautelar de la ejecución de los acuerdos de la mesa del Parlamento de las Illes Balears impugnados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27 de abril de 2022, mediante diligencia de ordenación, se tienen por recibidas las actuaciones remitidas por el Parlamento de las Illes Balears, a quien se tiene, además, por personado y parte. En esa misma diligencia, en aplicación del art. 52 LOTC, se da vista de todas las actuaciones del presente recurso, por un plazo común de veinte días, al Ministerio Fiscal y a las partes personadas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30 de mayo de 2022, el Parlamento de las Illes Balears presenta sus alegaciones solicitando la inadmisión del recurso de amparo, por carecer de especial trascendencia constitucional, y subsidiariamente la desestimación total, a lo que se añade que concurriría mala fe o temeridad en la demanda porque existe jurisprudencia constitucional aplicable al caso, por lo que solicita que se le condene en costas tal y como prevé el art. 95.2 LOTC. Como observación previa, la letrada del Parlamento define el objeto del recurso de amparo, alegando que la identificación de los actos impugnados contiene errores, razón por la que realiza una síntesis, identificando seis acuerdos como objeto del recurso y descartando que pueda ser objeto del mismo la resolución de Presidencia reguladora del ejercicio del derecho de los diputados y las diputadas no adscritos a presentar y defender enmiendas parciales, prevista en el art. 28.3 c) RPIB, al tratarse de una resolución de la Presidencia que completa el reglamento y que tiene por tanto valor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identificación la letrada del Parlamento desarrolla un primer argumento solicitando la inadmisión del recurso de amparo por falta de especial trascendencia constitucional. Entiende esta parte que ya existe doctrina del propio Tribunal Constitucional para solventar el problema suscitado porque concurre identidad sustancial entre este y el que resuelve la STC 159/2019, de 12 de diciembre. Este pronunciamiento desestimó todas las pretensiones de amparo excepto la relativa a la privación al diputado no adscrito, por parte de la mesa de la Asamblea de Extremadura, de la facultad de formular preguntas en Pleno, instrumento no regulado en el reglamento del Parlamento balear. Seguidamente, el escrito de alegaciones formula oposición a las quejas planteadas en la demanda de amparo, destacándose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alegaciones relativas a la inconstitucionalidad de los preceptos del reglamento del Parlamento, no son propias del objeto del recurso de amparo parlamentario del art. 42 LOTC, que se refiere a las decisiones o actos sin valor de ley, lo que excluye los reglamentos parlamentarios por ser normas con fuerza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 la alegación genérica de trato discriminatorio formulada por el recurrente, la letrada del Parlamento argumenta que las normas jurídicas pueden establecer diferencias de trato ante supuestos de hecho diferentes, como es el del diputado individualmente considerado y el del diputado en cuanto miembro de un grupo parlamentario (con cita del fundamento jurídico 8 de la STC 159/2019). Se rechaza también el argumento relativo a que no debe recibir el mismo tratamiento el abandono y la expulsión del grupo parlamentario porque va contra la literalidad del art. 27.1 b) RPIB, que define como diputado “no adscrito” tanto al que abandona como al que es expulsado del grupo, tal y como sucede también en otros reglamentos parlamentarios. Concluye esta parte que la mesa no ha privado al recurrente del acceso igualitario y la permanencia en el escaño y que ha preservado el contenido esencial de su ius in officium, añadiendo que el recurrente no acredita en su demanda que la adquisición de la condición de diputado no adscrito haya incidido en el núcleo constitucionalmente protegido del ius in officium que, como parlamentario, le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a la queja relativa a la pertenencia a una comisión, el escrito de alegaciones sostiene que, en aplicación del art. 14.4 RPIB y no del art. 42.1 RPIB que invoca el recurrente, la mesa ha respetado el derecho que asiste al diputado no adscrito de formar parte al menos de una comisión. Naturalmente ningún diputado tiene el derecho a elegir comisión y, por tanto, tampoco el diputado no adscrito (con cita del fundamento jurídico 13 de la STC 159/2019). Por otro lado, la mesa, como reconoce el propio recurrente, acordó aumentar de trece a quince el número de miembros de la comisión de medio ambiente y ordenación territorial para salvaguardar la correcta representación proporcional de los grupos parlamentarios, tal como exige el artículo 42 RPIB. Por lo que hace a la comisión no legislativa el escrito de alegaciones se remite a la decisión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materia de participación en el Pleno y la comisión, la mesa, en aplicación del mandato derivado del art. 28.2 RPIB, adoptó por unanimidad, oída la junta de portavoces, un acuerdo relativo a tal participación que respeta el principio de proporcionalidad y evita la sobrerrepresentación de los diputados no adscritos, confiriéndoles los derechos y facultades de un diputado individualmente considerado. Esta parte contrasta la exigencia de proporcionalidad con el siguiente ejemplo: si al Grupo Parlamentario Popular, integrado por dieciséis diputados, se le asigna una cuota de seis interpelaciones por cada período de sesiones, es decir doce al año, parece razonable permitir a un diputado no adscrito una interpelación al año. Con ello considera el Parlamento que las exigencias de motivación y de proporcionalidad establecidas por la doctrina del Tribunal Constitucional deben tenerse por acreditadas (STC 151/2017, de 21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Discrepa asimismo esta parte de la afirmación del recurrente acerca de que se le haya denegado el derecho a la iniciativa legislativa. Conforme al artículo 139.1 RPIB las proposiciones de ley pueden adoptarse a iniciativa de un diputado con la firma de otros cuatro o por un grupo parlamentario, es decir, no cabe en ningún caso la legitimación de un diputado individualmente considerado a la hora de iniciar la tramitación de una proposición de ley. Y lo mismo cabe afirmar en relación con las proposiciones no de ley, cuya iniciativa corresponde a los grupos parlamentarios (art. 181 RPIB), o en relación con los debates de totalidad (art. 84.2 RPIB), o con la convalidación de decretos-leyes (art. 157 RPIB).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referencia a los límites de la reconsideración que se aplican a una parte de las respuestas que da la mesa al recurrente en amparo, y que también son objeto del recurso, la letrada del Parlamento recuerda que únicamente son objeto de reconsideración los acuerdos de la mesa previstos en los puntos 4 y 5 del artículo 32.1 RPIB, que hacen referencia a la calificación y a la tramitación de los escritos y documentos de índole parlamentaria. El recurrente pretende reconvertir el instrumento parlamentario de la reconsideración en una especie de reclamación previa a la interposición de un recurso de amparo, pero la mesa le informa que no cabe reconsideración, que cabe recurso de amparo y que tales actos son firmes en vía parlamentaria, quedando expedita la vía del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Respecto de los medios económicos a su disposición, sostiene esta parte: (i) que el recurrente percibe las retribuciones que corresponden a cualquier diputado en régimen de dedicación exclusiva; (ii) que se le aplica la resolución de retribuciones, indemnizaciones y asignaciones institucionales como al resto de diputados, incluyendo para diputados de Eivissa, como es el caso del señor Benalal, dieta de manutención y pernocta, indemnización por kilometraje con vehículo propio, gastos de transporte (barco, avión) o gastos por estacionamientos de vehículo, y como el recurrente no acredita sus afirmaciones sobre esta cuestión, han de considerarse mera alegación de parte; (iii) el recurrente confunde los derechos económicos de los grupos y las asignaciones por parlamentarios con los derechos económicos y asignaciones a los diputados individualmente considerados; (iv) en relación al viaje a Bruselas del 29 al 30 de noviembre de 2021, que el recurrente cita en alguno de sus escritos, se trataba de un acto del parlamentario uti singuli y no de un acto del Parlamento, que no estaba autorizado y no era indemnizable; (v) con independencia de lo anterior, el Tribunal Constitucional ha rechazado que las retribuciones de los parlamentarios autonómicos formen parte del núcleo esencial del derecho de acceso, permanencia y ejercicio de cargos públicos representativos (art. 23.2 CE), y así se establece en la STC 36/2014, de 27 de febrero,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relación con la solicitud de un despacho propio, el escrito de alegaciones afirma que carece de apoyo reglamentario alguno la pretensión del diputado no adscrito de tener derecho a despacho, y la falta de un despacho propio no le impide recibir las convocatorias y la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concreta ni acredita el recurrente qué acuerdo o actuación parlamentaria haya afectado a su derecho al honor, intimidad personal y familiar y a la propia imagen contenido en el artículo 18 CE, mención que añade en el suplico pero que no desarrolla ni vincula su lesión a ningún acto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último, y en relación con la petición del segundo otrosí del recurrente, que solicita el planteamiento de una cuestión de inconstitucionalidad respecto de los arts. 28 y 29 RPIB, el Parlamento sostiene que la previsión reglamentaria de la condición de diputado no adscrito ha sido considerada plenamente constitucional en la STC 159/2019; que no se aprecia contradicción alguna entre el reglamento del Parlamento y el Estatuto de Autonomía; y que las aludidas SSTC 223/2006, de 6 de julio, y 141/2007, de 18 de junio, no guardan conexión con el recurso de amparo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13 de junio de 2022, la fiscal ante el Tribunal Constitucional formula sus alegaciones solicitando la inadmisión del recurso de amparo contra el acuerdo de 13 de septiembre de 2021 respecto de la atribución al recurrente de la condición de diputado no adscrito, al incurrir en extemporaneidad y falta de agotamiento de la vía judicial previa, y la desestimación del recurso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hace al acuerdo de 13 de septiembre de 2021, si bien el Ministerio Fiscal reconoce que no se impugna directamente en la demanda de amparo ni se solicita su nulidad, en el primer motivo de impugnación se considera lesiva de los arts. 14 y 23.2 CE la atribución al recurrente de la condición de diputado no adscrito, que deviene de la aplicación del acuerdo citado (registro general de salida 4273-2021). El recurrente en amparo no impugnó en sede parlamentaria el acuerdo de 13 de septiembre, por lo que la pretensión que se ejerce de forma indirecta respecto del mismo estaría incursa, por un lado, en el óbice procesal de falta de agotamiento de los medios de impugnación, al haberse aquietado el demandante con el referido acuerdo y los pronunciamientos del mismo sin haber impugnado o solicitado su reconsideración ante la mesa, y, por otro lado, en el óbice de extemporaneidad, puesto que el recurso de amparo se interpuso el 12 de enero de 2022, cuando ya habían transcurrido más de tres meses desde que se adoptó el referido acuerdo de 13 de septiembre de 2021 (art. 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si no se aprecia el óbice de extemporaneidad, cabría rechazar el argumento porque la atribución de la condición de diputado no adscrito no produce vulneración del derecho al ejercicio del cargo parlamentario en condiciones de igualdad del art. 23.2 CE. En relación con este motivo, la fiscal argumenta que el recurrente viene a cuestionar la regulación que establece el art. 27.1 b) RPIB, de modo que el primer motivo del recurso es una pretensión de inconstitucionalidad del reglamento que no puede constituir objeto de un recurso de amparo parlamentario, salvo que el Tribunal considerase que existe una posible vulneración del art. 23.2 CE atribuible directamente a la norma de rango legal y se planteara una cuestión interna de constitucionalidad. La Fiscalía entiende que el recurrente no ha justificado que lo dispuesto en el art. 27.1 b) RPIB constituya, en sí mismo, una vulneración del derecho al ejercicio del cargo parlamentario del art. 23.2 CE. Además, sostiene que la jurisprudencia constitucional, al examinar las restricciones legales del ius in offícium que responden a la necesidad de dar respuesta al fenómeno del transfuguismo, ha partido de considerar que dichas restricciones responden a un fin constitucionalmente legítimo, debiendo ser en todo caso compatibles con el contenido esencial del derecho fundamental al cargo representativo reconocido por el art. 23.2 CE (con cita de las SSTC 151/2017, de 21 de diciembre, y 159/2019, de 12 diciembre). Teniendo en cuenta estos antecedentes, el art. 27.1 b) RPIB y la previsión del art. 28.1 RPIB, que establece que los diputados no adscritos tendrán los derechos que el reglamento reconoce a los diputados individualmente considerados, no pueden considerarse inconstitucionales por ser contrarios al contenido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se identifica vulneración alguna del derecho al ejercicio del cargo parlamentario en condiciones de igualdad (art. 23.2 CE) en relación con la pertenencia a comisiones, la presentación de iniciativas parlamentarias y las retribuciones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de la pertenencia a comisiones, el Ministerio Fiscal sostiene que los acuerdos de 22 de septiembre de 2021, con registro general de salida núm. 4527-2021 y 4528-2021, no fueron impugnados en sede parlamentaria y su impugnación en sede constitucional sería extemporánea, al haber transcurrido más de tres meses desde su aprobación cuando se interpone la presenta demanda. Por lo que hace al acuerdo con registro general de salida núm. 5327-2021, de su lectura deduce la Fiscalía que la mesa del Parlamento rechaza la petición del recurrente de permanecer en la comisión no permanente de estudio en materia de planificación y gestión de recursos hídricos en base a lo siguiente: que esta comisión no es una comisión de carácter permanente asimilada a una subcomisión de medio ambiente y ordenación territorial, sino que es una comisión no permanente de estudio para un tema concreto (arts. 60 y 61 RPIB), siendo en este caso aplicable al recurrente, tras su paso a la condición de diputado no adscrito, lo dispuesto en los arts. 14.4 y 28.2 y 4 RPIB. La denegación de la participación del recurrente en una comisión no permanente de estudio no puede verse como una aplicación arbitraria de lo dispuesto en el reglamento y no supone una restricción del núcleo esencial de la función parlamentaria, cuestión esta última que tampoco ha justificado el recurrente en sus alegaciones. No nos encontramos ante un caso igual al que examinó el Tribunal Constitucional en la STC 246/2012, de 20 de diciembre, sobre la denegación por la Ley de la administración local de la Comunidad Madrid de la participación de los concejales no adscritos en las comisiones informativas de la corporación local porque, en aquel caso, la falta de intervención en comisiones informativas sí suponía una afectación al núcleo esencial del cargo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la participación en el Pleno y las comisiones y la impugnación del acuerdo con registro general de salida núm. 5029-2021, la Fiscalía sostiene, previa transcripción del fundamento jurídico 12 de la STC 159/2019, que la falta de argumentación del recurrente para sustentar la vulneración del derecho al ejercicio del cargo parlamentario invocada, teniendo en cuenta que la mesa había dado razones específicas de por qué fijaba esa determinada cuota de preguntas e interpelaciones en cada periodo de sesiones, ha de conducir a la desestimación de la queja. Respecto del mecanismo de control que son las preguntas, el acuerdo de la mesa del Parlamento de las Illes Balears respeta el contenido mínimo que contempla el art. 28.3 RPIB, que dispone que los diputados no adscritos podrán formular una pregunta oral por periodo de sesiones. Si bien cabe pensar que una pregunta oral por periodo de sesiones del Pleno (dos al año), es insuficiente para un efectivo ejercicio de la función de control que corresponde al representante político, debemos tener en cuenta que el límite se refiere a las preguntas de contestación oral y puede verse compensado con las preguntas de contestación escrita que pueden formularse, cuya cantidad no limita el acuerdo de la mesa impugnado. En este sentido, de la regulación sobre estas iniciativas de control se desprende que la regla general lleva a que las preguntas se consideren de contestación escrita, salvo petición expresa (arts. 172.1, 173 y 174.1 y 2 RPIB).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mecanismo de la interpelación (arts. 162 a 170 RPIB), como derecho de los diputados individuales y de los grupos parlamentarios, la fijación por la mesa de una interpelación por cada dos periodos de sesiones podría parecer exigua, pero esa limitación no puede considerarse de un modo aislado, sino teniendo en cuenta que la interpelación no es el único mecanismo de control al Gobierno que puede ser utilizado por el diputado no adscrito y que el límite establecido no resulta discriminatorio o desproporcionado en cuanto que el número de iniciativas de interpelaciones asignadas a los grupos parlamentarios con menor número de diputados (tres) es de una por periodo de sesiones, lo que supone dos por cada año, mientras que al diputado no adscrito individualmente considerado se le atribuye una al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lo que hace a las iniciativas parlamentarias, el recurrente impugna los acuerdos con registro general de salida núm. 6166-2021 y 6167-2021. De la lectura de este último se desprende que la inadmisión de la iniciativa se funda en el estatus parlamentario del diputado no adscrito, que resulta de manera específica de lo previsto en el art. 28 RPIB y, por lo que se refiere a las iniciativas de proposiciones no de ley, de lo establecido en el art. 181 RPIB, que determina que podrán ser presentadas por los grupos parlamentarios proposiciones no de ley a través de las cuales formulen propuestas de resolución a la Cámara. Por tanto, la legitimación de estas iniciativas es reconocida a los grupos y no a los diputados individualmente considerados. Si bien en la STC 159/2019 el Tribunal apreció una vulneración del derecho al ejercicio del cargo parlamentario al denegar la mesa del Parlamento de Extremadura que los diputados no adscritos pudieran presentar proposiciones no de ley, en cuanto que dicha iniciativa solo correspondía a los grupos parlamentarios, lo cierto es que el art. 217 del Reglamento del Parlamento de Extremadura reconoce en abstracto a los diputados individuales el derecho a presentar proposiciones no de ley, supuesto que no concurre en el caso que nos ocupa. Por tanto, el acuerdo de la mesa está correctamente fundado en la previsión del reglamento, que no es restrictiva del derecho invocado. En relación con el acuerdo con registro general de salida núm. 6166-2021, denegatorio de la presentación de una proposición de ley, su fundamentación se basa en la previsión del reglamento que atribuye a los diputados, individualmente considerados, el derecho a presentar proposiciones de ley siempre que la iniciativa se presente al menos con la firma de cinco diputados. La mesa se ha limitado, en el marco de sus competencias de calificación y admisión, a ejercer el control formal de la iniciativa y comprobar que no reúne los requisitos que exige el reglamento, por lo que debe considerarse que el acuerdo de inadmisión de la proposición de ley está correctamente fundado y motivado.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materia de derechos de contenido económico o material, se impugna el acuerdo con registro general de salida num. 6237-2021 manifestándose una queja relativa a la improcedencia de reconsideración, que la Fiscalía descarta porque no se ha justificado en la demanda que la aplicación de los arts. 32.1.1 y 32.2 RPIB por la mesa sea errónea o arbitraria y porque el propio recurrente no mantiene una conducta uniforme a la hora de solicitar la reconsideración de los acuerdos que impugna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la Fiscalía sostiene que no puede considerarse discriminatorio no aplicar al recurrente la norma reglamentaria relativa a los medios económicos y financieros que corresponden a los grupos parlamentarios en cuanto tales. Además, el recurrente no acredita haber solicitado en sus escritos a la mesa las dietas o indemnizaciones que contempla el presupuesto de la Cámara, de modo que no acredita que le hubieran sido denegadas de manera arbitraria. Y, en cualquier caso, la Fiscalía rechaza que las limitaciones contempladas en la norma reglamentaria sobre los derechos económicos del cargo representativo pudieran causar una vulneración del derecho al ejercicio del cargo parlamentario (con cita de las SSTC 246/2012, FJ 7, y 159/2019, FJ 6). Por último, en relación con la no adjudicación de despacho, el Ministerio Fiscal sostiene que la concreta asignación de medios materiales no integra el núcleo esencial de la función representativa por lo que una posible limitación o restricción de los medios materiales no puede ser considerada lesiva del derecho fundamental del art. 23.2 CE. Así, en relación con la no asignación de un despacho individual, no se ha acreditado que ello haya impedido al recurrente el desempeño de las facultades que integran el núcleo esencial de la función representativa conectada con las funciones legislativas o control de Gobierno, de acuerdo con la matización que hace el Tribunal Constitucional en las SSTC 69/2021, de 18 de marzo, y 137/2021, de 29 de junio, sobre la denegación de medios materiales a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del secretario de justicia de la Sección Cuarta (Sala Segunda) de 18 de enero de 2023, en virtud del acuerdo adoptado por el Pleno del Tribunal Constitucional el día 17 de enero de 2023, publicado en el “BOE” de 19 de enero, se pone en conocimiento de las partes y del Ministerio Fiscal que el presente recurso de amparo ha sido turnado a la Sala Segunda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23 de enero de 2025,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antecedentes expuestos resulta que el recurrente identifica en el encabezado y en el petitum de su demanda, como objeto del presente recurso de amparo parlamentario, varios acuerdos adoptados por la mesa del Parlamento de las Illes Balears, en relación con las siguientes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participación del diputado no adscrito en el Pleno y las comisiones, cuestión a la que se refieren las resoluciones con número de registro general de salida 5028-2021, de 14 de octubre, y 5327-2021, de 27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planteamiento de enmiendas por parte del diputado no adscrito, cuestión tratada en la resolución con número de registro general de salida 5029-2021, de 14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facultades del diputado no adscrito respecto de la presentación de proposiciones de ley, cuestión a la que se refiere la resolución con número de registro general de salida 6166-2021, de 9 de diciembre, o de proposiciones no de ley, cuestión a la que aluden las resoluciones con número de registro general de salida 6026-2021, de 24 de noviembre, y 6167-2021, de 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puesta a disposición del diputado no adscrito de medios materiales y económicos para el desempeño de su función, cuestión a la que aluden las resoluciones con número de registro general de salida 5325-2021 y 5333-2021, de 27 de octubre; 5923-2021, de 24 de noviembre; y 6237-2021, de 15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Y la definición del contenido de las sesiones plenarias, a la que alude la resolución con número de registro general de salida 5333-2021, de 27 de octubre, así como el acceso a las carpetas de seguimiento de sesiones plenarias, tratada en la resolución con número de registro general de salida 5326-2021, también de 27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todos los casos el señor Benalal Bendrihem, que ostenta la condición de diputado no adscrito desde el momento en que fue expulsado de su grupo parlamentario, tal y como dispone el art. 27.1 b) del Reglamento del Parlamento de las Illes Balears, denuncia la vulneración del derecho al ejercicio de la función representativa ex art. 23.2 CE en igualdad de condiciones con los diputados adscritos a un grupo parlamentario, planteando adicionalmente la incompatibilidad entre la figura misma de diputado no adscrito y los arts. 23.2 y 14 CE. El argumento relativo a dicha incompatibilidad se traslada a la solicitud de que el Tribunal plantee una cuestión interna de inconstitucionalidad en relación con los arts. 27.1 b) y 28.1 RPIB, considerados ambos contrarios al art. 23.2 CE. Por su parte, tanto la representación procesal del Parlamento de las Illes Balears como la Fiscalía interesan la desestimación total de las pretensiones de la demanda de amparo, formulando adicionalmente algunas consideraciones sobre la especial trascendencia constitucional y sobre la delimitación del objeto del recurso, a las que haremos inmediata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numerosas ocasiones el Tribunal ha tenido oportunidad de declarar que los defectos insubsanables de que pudiera estar afectado el recurso de amparo no resultan sanados porque la demanda haya sido inicialmente admitida, de forma que la comprobación de los presupuestos procesales para la viabilidad de la acción puede siempre abordarse en la sentencia, de oficio o a instancia de parte (entre muchas, SSTC 208/2001, de 22 de octubre, FJ 2, o 69/2003, de 9 de abril, FJ 2). En este caso, el análisis de la existencia de óbices procesales no pretende resolver sobre la inadmisión a trámite de la totalidad del recurso de amparo, pero sí busca centrar mejor su objeto, excluyendo del pronunciamiento de fondo del Tribunal aquellas denuncias o aquellas resoluciones parlamentarias impugnadas respecto de las que concurra alguna barrera de procedibilidad.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delimitación del objeto de pronunciamiento en este recurso de amparo es fundamental para dar respuesta a las pretensiones del recurrente. Tal delimitación exige definir adecuadamente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acuerdos y resoluciones cuya impugnación procede, al estar en plazo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Ministerio Fiscal reconoce que no se impugna por el recurrente en amparo el acuerdo de la mesa de 13 de septiembre de 2021, considera que incurre en el óbice de extemporaneidad.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en cuanto tal acuerdo, notificado el mismo día, devino firme, el óbice no puede ser tenido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acuerdos y resoluciones respecto de los que no se ha levantado la carga alegatoria, a pesar de estar contenidos en el encabezamiento y el petitum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de este tribunal es constante cuando exige a quien recurre en amparo colaborar con la jurisdicción constitucional, tanto en el desarrollo argumental de las causas de especial trascendencia constitucional, como en la exposición de las razones que sustentan las quejas relativas a la vulneración de los derechos fundamentales invocados en la demanda de amparo. La STC 66/2009, de 9 de marzo, por citar una de las muchas que se refieren a la cuestión, recuerda que es posible dejar fuera del enjuiciamiento de amparo, “las alegaciones que se formulan en la demanda de amparo carentes del adecuado desarrollo argumental para que puedan ser examinadas por este tribunal (la simple cita de los derechos…), en cuanto no corresponde a este tribunal la reconstrucción de oficio de las demandas de amparo” (STC 66/2009, FJ 2, y jurisprudencia allí citada). Esta exigencia se vincula al reconocimiento de que es “una carga de quien impetra el amparo constitucional, no solamente la de abrir la vía para que este tribunal pueda pronunciarse, sino también la de proporcionar la fundamentación fáctica y jurídica que razonablemente es de esperar y que se integra en el deber de colaborar con la justicia del Tribunal Constitucional” (STC 5/2006, de 16 de enero, FJ 4,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teniendo presente la exigencia de levantar la carga alegatoria que se requiere del recurrente en amparo, este tribunal entiende que la misma no ha sido atendida en relación con los siguientes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Registro general de salida núm. 5029-2021, de 14 de octubre, sobre la facultad para defender enmiendas parciales en los textos legislativos. Si bien en el escrito de demanda aparecen varios párrafos de alegaciones en relación, nominalmente, con este acuerdo, lo cierto es que los argumentos desarrollados en este apartado de la demanda se refieren a la participación de los diputados no adscritos en el Pleno y las comisiones, cuestión esta a la que se refiere el acuerdo con registro general de salida núm. 5028-2021, también de 14 de octubre. Entiende el Tribunal que el recurrente ha cometido un error de identificación del acuerdo y que levanta la carga alegatoria respecto del acuerdo con registro general de salida núm. 5028-2021 y no respecto del acuerdo con registro general de salida núm. 5029-2021.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Registro general de salida núm. 5325-2021, de 27 de octubre, sobre medios materiales y económicos reconocidos al recurrente en amparo, acuerdo en el que se decide que “las percepciones económicas que percibirá, de acuerdo con el art. 28.4 RPIB, son las de los diputados y diputadas individualmente considerados, con efectos desde el día 13 de septiembre” y, adicionalmente, en el que la mesa acuerda habilitar un espacio de trabajo para el solicitante en la sala de descanso del tercer piso del edificio Ramon Llull. Sobre la cuestión relativa al despacho se dictarán resoluciones sucesivas, pero respecto de la mera atribución de medios económicos o percepciones económicas, a que se refieren los acuerdos con registro general de salida núm. 5923-2021, de 24 de noviembre, y 6237-2021, de 15 de diciembre, no se levanta la carga alegatoria.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Registro general de salida núm. 5326-2021, de 27 de octubre, relativo a la entrega de las copias de las carpetas de seguimiento de las sesiones plenarias.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Registro general de salida núm. 5333/2021, de 27 de octubre, en parte referido a los medios materiales y económicos reconocidos al recurrente y en parte al contenido de las sesiones plenarias, cuestión respecto de la que no se formula ninguna alegación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Registro general de salida núm. 6026-2021, de 24 de noviembre, sobre la solicitud de reconsideración de la inadmisión de la proposición no de ley acerca de la convergencia entre el sector digital y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se constata que, a pesar de denunciarse nominalmente la lesión del art. 18 CE en un pasaje del escrito de demanda, no se alega absolutamente nada en relación con la eventual lesión de este derecho constitucional. En síntesis, y por las razones expuestas relativas al inadecuado levantamiento de la carga alegatoria, quedarían excluidas del objeto del pronunciamiento de fondo la invocación del art. 18 CE y las impugnaciones de los acuerdos con registro general de salida núm. 5029-2021, 5325-2021, 5326-2021, 5333-2021 y 6026-2021.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resoluciones a las que queda limitado el presente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presentes las consideraciones previas, el objeto del pronunciamiento de amparo queda limitado a los acuerdos y cuestiones sustantivas siguientes: (i) en relación con la participación del diputado no adscrito en el Pleno y las comisiones, se atenderá a la impugnación de los acuerdos con registro general de salida núm. 5028-2021, de 14 de octubre, y 5327-2021, de 27 de octubre; (ii) respecto de las facultades del diputado no adscrito en relación con la presentación de proposiciones de ley, se responderá a la impugnación del acuerdo con registro general de salida núm. 6166-2021, de 9 de diciembre, y en relación con las proposiciones no de ley, se atenderá a las alegaciones referidas al acuerdo con registro general de salida núm. 6167-2021, de la misma fecha que el anterior; (iii) por último, y por lo que hace a la puesta a disposición del diputado no adscrito de medios materiales y económicos para el desempeño de su función, se responderá a las quejas relativas a las resoluciones con registro general de salida núm. 5923-2021, de 24 de noviembre, y 6237-2021, de 15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4 de abril de 2022, la Sala Primera del Tribunal Constitucional acordó la admisión a trámite del recurso, apreciando que concurre una especial trascendencia constitucional (art. 50.1 LOTC) por cuanto el asunto trasciende del caso concreto, toda vez que pudiera tener unas consecuencias políticas generales [STC 155/2009, FJ 2 g)]. La providencia de admisión no alude a la concurrencia de otras causas de especial trascendencia, como que el recurso “plantee un problema o una faceta de un derecho fundamental susceptible de amparo sobre el que no haya doctrina del Tribunal Constitucional” [STC 155/2009, FJ 2 a)], por lo tanto, la alegación de la letrada del Parlamento de las Illes Balears centrada en negar especial trascendencia al asunto sobre la base de la existencia de base jurisprudencial suficiente para su solución, invocando la STC 159/2019, no tiene razón de ser en relación con la causa de especial trascendencia efectivamente apreciada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jurisprudencia del Tribunal (entre otras muchas las SSTC 10/2018, de 5 de febrero, FJ 2; 46/2018, de 26 de abril, FJ 3; 65/2022, de 31 de mayo, FJ 2; 94/2022, de 12 de julio, FJ 2, y 97/2022, de 12 de julio, FJ 2) “los recursos de amparo regulados en el artículo 42 LOTC ‘tienen una particularidad respecto del resto de los recursos de amparo, en cuanto al marco de garantías del que disponen los eventuales recurrentes para invocar sus derechos fundamentales, cual es la ausencia de una vía jurisdiccional previa al amparo constitucional en la que postular la reparación de los derechos vulnerados […] lo que sitúa a los amparos parlamentarios en una posición especial a la hora de determinar su dimensión objetiva y valorar la especial trascendencia constitucional por parte de este tribunal (STC 155/2009, FJ 2), dada la repercusión general que tiene el ejercicio de la función representativa y que excede del ámbito particular del parlamentario y del grupo en el que se integra (STC 200/2014, de 15 de diciembre, FJ 2, entre otras)’. En el mismo sentido, SSTC 42/2019, de 27 de marzo, FJ 2; 110/2019, de 2 de octubre, FJ 1, y 97/2020, de 21 de julio, FJ 2 B) a), entre otras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Jurisprudencia constitucional sobre el alcance de las atribuciones del diputado autonómico no adscrito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configuración del derecho de permanencia y desempeño del cargo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159/2019, de 12 de diciembre, el Tribunal Constitucional se pronuncia, por primera vez, sobre la condición de diputado o diputada no adscrito de las personas integrantes de una asamblea autonómica, y sobre las atribuciones de derechos que les corresponden en su condición de no adscritos a ningún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afirma la letrada del Parlamento en sus alegaciones, y se deriva también de las efectuadas por el Ministerio Fiscal, la proyección de la jurisprudencia contenida en aquel pronunciamiento al supuesto de hecho que ahora nos ocupa, nos permitirá dilucidar si se ha producido o no la vulneración de derechos fundamentales que el recurrente en amparo denuncia en su demanda. Y, a este respecto, la primera consideración pertinente se refiere a la adecuada identificación del derecho fundamental en presencia, que es el contenido en el art. 23.2 CE, y no el genérico derecho a la igualdad del art. 14 CE. En el fundamento jurídico 4 a) de la STC 159/2019 se recuerda, acudiendo a jurisprudencia previa consolidada que “‘el artículo 23.2 CE especifica el derecho a la igualdad en el acceso a las funciones y cargos públicos, siendo este, por tanto, el precepto que debe ser considerado de modo directo para apreciar si el acto, resolución o norma objeto del proceso constitucional ha quebrantado ese derecho, a no ser que el tratamiento diferenciado controvertido se deba a alguno de los criterios expresamente mencionados en el artículo 14 CE’ (SSTC 191/2007, de 10 de septiembre, FJ 3, y 39/2008, de 10 de marzo, FJ 4)”, de modo que la “invocación del derecho a la igualdad y a no sufrir discriminación (art. 14 CE) debe entenderse subsumida en el derecho garantizado por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Identificado el art. 23.2 CE como precepto constitucional de referencia, la vertiente prevalente del mismo cuando se analiza la limitación de facultades, funciones o derechos de un cargo electo es, dentro de la referida al derecho de todos a acceder en condiciones de igualdad a los cargos públicos con los requisitos que señalen las leyes, la que alude a la permanencia en el ejercicio del cargo público y a desempeñarlo de acuerdo con la ley, sin constricciones o perturbaciones ilegítimas. Esta garantía, según recuerda el fundamento jurídico 5 de la STC 159/2019, “adquiere especial relevancia cuando se trata, como sucede aquí, de representantes parlamentarios en defensa del ejercicio de sus funciones, ya que ello comporta defender también el derecho mismo de los ciudadanos a participar a través de la institución de la representación en los asuntos públicos reconocido en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la conexión entre los dos apartados del art. 23 CE, el Tribunal recuerda que el “derecho al desempeño de cargos públicos representativos sin perturbaciones ilegítimas ha sido clasificado entre aquellos cuya configuración se defiere constitucionalmente a la Ley, a cuyos ‘requisitos’ ha de acomodarse su ejercicio” (STC 159/2019, FJ 5, y jurisprudencia allí citada). Siendo un derecho de configuración legal “compete a la Ley, comprensiva […] de los reglamentos parlamentarios, el ordenar los derechos y facultades que corresponden a los distintos cargos y funciones públicos” (STC 161/1988, de 20 de septiembre, FJ 7). Esos derechos y facultades legalmente previstos quedan entonces “integrados en el estatus propio de cada cargo, con la consecuencia de que sus titulares podrán defender, al amparo del artículo 23.2 CE, el ius in officium que consideren ilegítimamente constreñido o ignorado por actos de los poderes públicos” (STC 159/2019, FJ 5, y jurisprudencia allí citada). Añade también nuestra doctrina que corresponde “a los órganos parlamentarios la formulación de una exégesis restrictiva de las normas que supongan una limitación de algunos derechos y la motivación de las razones de su aplicación (por todas, STC 115/2019, de 16 de octubre, FJ 4)” (STC 159/2019,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el art. 23.2 CE se contiene el derecho fundamental al respeto de los derechos y facultades del estatuto del parlamentario que, legalmente configurados, pertenezcan al núcleo de la función representativa, como son “principalmente, los que tienen relación directa con el ejercicio de las potestades legislativas y de control de la acción del gobierno”, siendo vulnerado “el artículo 23.2 CE si los propios órganos de las asambleas impiden o coartan su práctica o adoptan decisiones que contraríen la naturaleza de la representación o la igualdad de representantes” (STC 159/2019, FJ 5, y jurisprudencia citada a este respecto). En último término, los acuerdos parlamentarios que lleven a cabo estas limitaciones o restricciones del ius in officium, no solo “deben formular una exégesis restrictiva de todas aquellas normas que puedan suponer una limitación al ejercicio de aquellos derechos o atribuciones que integran el estatuto constitucionalmente relevante del representante público” (STC 159/2019, FJ 5), sino que también deben motivar las razones de su aplicación, bajo pena, “no solo de vulnerar el derecho fundamental del representante de los ciudadanos a ejercer su cargo (art. 23.2 CE), sino también de infringir el de la ciudadanía a participar en los asuntos públicos ex art. 23.1 CE” (STC 159/2019, FJ 5). Y ello porque la motivación “permitirá dirimir si la restricción de que se trate, en relación con las atribuciones del resto de diputados, resulta proporcionada por derivarse de su aplicación más beneficios o ventajas para el interés general que perjuicios sobre otros bienes o intereses en conflicto (STC 151/2017, de 21 de diciembre, FJ 7)” (STC 159/2019,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legislador puede introducir limitaciones o restricciones que afecten al núcleo esencial del ius in officium, respetando los imperativos del principio de igualdad y asegurando que las restricciones se “ordenen a un fin legítimo, en términos proporcionados a dicha válida finalidad” (STC 71/1994, de 3 de marzo, FJ 6). Así, “se quebranta dicho mandato con la imposición de condiciones o requisitos de ejercicio del derecho ‘si lo vacían de contenido, lo someten a limitaciones que lo hacen impracticable o dificultan su ejercicio más allá de lo razonable, lo desnaturalizan o resulta irreconocible como tal derecho’” (STC 159/2019, FJ 5,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las limitaciones vinculadas al estatuto de diputado o diputada no adscrito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del marco general previamente descrito, la jurisprudencia constitucional ha ido definiendo qué facultades y derechos se pueden limitar o restringir en virtud del abandono o expulsión del grupo parlamentario por parte de quien ocupa un escaño en un parlamento autonómico, es decir debido a la asunción del estatuto de diputado o diputada no adscrito.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idea de que desincentivar el transfuguismo puede justificar las restricciones o limitaciones del ius in officium impuestas legalmente al ampararse en un fin legítimo (STC 151/2017, de 21 de diciembre, FFJJ 6 y 7), el Tribunal sostiene que tales limitaciones “no pueden operar, en contra de la garantía de igualdad, sobre los derechos integrantes del ius in officium, núcleo de la función representativa” (STC 159/2019, FJ 7, con cita de la STC 151/2017). El examen de las restricciones a la luz del juicio de igualdad exige examinar “la proporcionalidad de la diferencia de trato, considerando: (i) si la medida es idónea o adecuada para alcanzar el fin constitucionalmente legítimo perseguido por ella, antes enunciado (juicio de idoneidad); (ii) si la medida idónea o adecuada es, además, necesaria, en el sentido de que no exista otra medida menos lesiva para la consecución de tal fin con igual eficacia (juicio de necesidad); y, (iii) si la medida idónea y menos lesiva resulta ponderada o equilibrada, por derivarse de su aplicación más beneficios o ventajas para el interés general que perjuicios sobre otros bienes o intereses en conflicto, el denominado juicio de proporcionalidad en sentido estricto” (STC 159/2019,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dicho significa que la mera previsión legal de la figura o estatuto del diputado o diputada sin adscripción no es, en sí misma considerada, lesiva del art. 23.2 CE. Solo será contrario a la Constitución que alguna de las medidas legales limitativas de las facultades de quien ocupa el escaño entre “en conflicto con la naturaleza constitucional del cargo representativo, que implica, entre otros rasgos, el no sometimiento del mandato a ningún vínculo jurídico externo y la igualdad en el ejercicio del núcleo de la función representativa” (STC 159/2019, FJ 8), lo que puede suceder si el régimen jurídico que se apareja a la condición de no adscripción conllevase diferencias de trato que no se justifiquen de un modo proporcionado en algún fin constitucionalmente legítimo o que se relacionen con aspectos nucleares de la función representativa del diputado (STC 159/2019, FJ 8). Por tanto, las quejas formuladas en la demanda de amparo y referidas, con carácter genérico, a la mera existencia de la figura del diputado o diputada no adscrito y a la configuración de su estatuto jurídico en términos específicos y diversos de los que se atribuyen a los diputados y diputadas integrados en un grupo parlamentario, pueden ser descartadas inmediatamente con este mismo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este marco general, la STC 159/2019 se pronuncia, en su fundamento jurídico 9, sobre las medidas limitativas concretas a que se referían los acuerdos impugnados e identificados como objeto del recurso de amparo parlamentario que venía a resolver aquel pronunciamiento. Esas medidas, adoptadas por la mesa en ejecución de una función atribuida por el propio reglamento de la asamblea (la de Extremadura en aquel supuesto) aludían, de un lado, a las facultades del diputado no adscrito en relación con las iniciativas parlamentarias que se puede promover y, de otro, al uso de la palabra en los debates plenarios. Ambas son reconocidas por el Tribunal como parte integrante del núcleo de la función representativa, “como instrumento de deliberación, expresión de las propias posturas y control del Gobierno” (STC 159/2019, FJ 9, con cita de la STC 141/2007, de 18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presentación de iniciativas parlamentarias, en aquel supuesto de hecho las limitaciones se referían a la presentación de interpelaciones y preguntas en Pleno y en comisión, así como a la presentación de propuestas de impulso y de pronunciamiento en Pleno. En materia de uso de la palabra, se excluía enteramente en los debates de totalidad, en los de convalidación de decretos-leyes y en aquellos a que dan lugar las propuestas de impulso y las de pronunciamiento en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ambos casos, las limitaciones a las facultades de actuación e intervención fueron acordadas por la mesa teniendo presente que el art. 39.5 del Reglamento de la Asamblea de Extremadura preveía que “[l]os diputados no adscritos gozarán solo de los derechos reconocidos reglamentariamente a los diputados considerados de forma individual”. Esta restricción de facultades, que limita las de los diputados no adscritos respecto de las que se reconocen a los diputados individualmente considerados, excluyendo las reservadas a los grupos parlamentarios, es considerada por el Tribunal ajustada al art. 23.2 CE, en la medida en que se trata de una “cláusula reglamentaria [que] asegura al diputado no adscrito los derechos inherentes a la condición de cargo público que son ‘reconocidos reglamentariamente a los diputados considerados de forma individual’, pero al mismo tiempo le impide que, beneficiándose de su situación de diputado individual y no inserto en ningún grupo político, por haber abandonado el grupo parlamentario del que formaba parte, pase a gozar de una injustificada posición preponderante en perjuicio del resto de diputados que, por integrarse en grupos políticos, ven racionalizado el ejercicio de ciertas funciones inherentes al núcleo de la función representativa” (STC 159/2019, FJ 10). Dicho en otros términos, una previsión reglamentaria que reserva a los diputados no adscritos las facultades previstas para los diputados y diputadas individualmente considerados, es plenamente constitucional porque neutraliza la desigualdad en el ejercicio de la función representativa que llevaría aparejada la sobrerrepresentación del diputado no adscrito.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de la jurisprudencia constitucional de la STC 159/2019 a las quejas planteadas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28.1 del Reglamento de las Illes Balears formula una previsión muy cercana a la del art. 39.6 del Reglamento de la Asamblea de Extremadura al que se refería la STC 159/2019. En ambos preceptos se prevé que los diputados y las diputadas no adscritos tengan “los derechos que el reglamento reconozca a los diputados individualmente”, previsión que, en términos generales, no resulta lesiva del art. 23.2 CE, en los términos contenidos en el fundamento jurídico 10 de la STC 159/2019.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esta previsión general, el art. 28.2 RPIB establece también que será la mesa del Parlamento, oída la junta de portavoces, quien decida el procedimiento para la intervención de los diputados no adscritos en el Pleno y en las comisiones, así como sobre su pertenencia a las mismas. Esa decisión se integra en la resolución de la mesa con registro general de salida núm. 5028-2021, que acuerda que la intervención en Pleno y en comisiones del diputado no adscrito será la misma que corresponde a un diputado individualmente considerado, detallando esa participación en un listado al que se hará posterior referencia. Por último, el art. 28.3 RPIB prevé que los diputados y las diputadas no adscritos podrán: a) formular una pregunta por periodo de sesiones y defender las enmiendas parciales que hubieran formulado durante la tramitación de los textos legislativos en el Pleno; b) pertenecer a una comisión legislativa en la cual podrán formular preguntas orales y participar en comparecencias y fijar posición en relación con las proposiciones no de ley que se debatan; y c) presentar y defender enmiendas parciales a los textos legislativos conforme a lo establecido en una resolución de Presidencia.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admitida la limitación de facultades reglamentariamente prevista, y establecida la regla general de la asimilación de funciones de los diputados y diputadas no adscritos a las que se reconocen individualmente a quienes ocupan un escaño, que fue considerada ajustada a la Constitución por la STC 159/2019 porque neutraliza la desigualdad en el ejercicio de la función representativa que llevaría aparejada la sobrerrepresentación del diputado no adscrito, procede enjuiciar cómo ha ejercido la mesa la facultad que le atribuye el reglamento parlamentario, en los aspectos de los acuerdos impugnados de los que se queja el recurrente en su demanda, y ello con el propósito de que este tribunal pueda verificar si lo ha hecho de un modo conforme con la naturaleza del concepto de cargo público representativo que incorpora el art. 23.2 CE y, en su virtud, resolver si cabe otorgar el amparo solicitado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participación del diputado no adscrito en el Pleno y las comisiones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recurrente en amparo impugna el acuerdo de la mesa del Parlamento de las Illes Balears con registro general de salida núm. 5028-2021, de 14 de octubre, relativo a la participación de los diputados no adscritos en el Pleno y las comisiones. El acuerdo delimita la participación en el Pleno permitiendo a los diputados no adscritos: formular una pregunta oral por periodo de sesiones, tal y como se prevé expresamente en el art. 28.3 a) RPIB; substituir la pregunta oral que formulen ante el Pleno; asumir una pregunta de iniciativa ciudadana que computará como la pregunta oral que les corresponda en el Pleno por periodo; formular una interpelación cada dos periodos de sesiones; presentar y defender enmiendas parciales a los textos legislativos de conformidad con la resolución de la Presidencia reguladora del ejercicio de los diputados y las diputadas no adscritos a presentar y defender enmiendas parciales a textos legislativos, prevista en el artículo 28.3 c) del Reglamento del Parlamento de las Illes Balears. Por lo que hace a la actividad en las comisiones, esta se centrará en: formular preguntas orales, lo que se prevé, para la comisión legislativa de pertenencia, en el art. 28.3 b) RPIB; participar en las comparecencias que se substancien ante la comisión a la cual pertenezcan (siguiendo lo previsto en el art. 28.3 b) RPIB) con igual tiempo de intervención que el resto de los diputados que pertenecen a los grupos parlamentarios; fijar posiciones respecto a las proposiciones no de ley que se substancien ante la comisión a la que pertenezcan; votar en la toma de decisiones de la comisión a la cual pertenezcan, como pueda ser el acuerdo de comparecencias.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se limita a referir en su demanda la restricción de la función parlamentaria de control al Gobierno aludiendo a la restricción en las preguntas orales e interpelaciones por período de sesiones, sin referirse específicamente al resto de facultades conferidas en Pleno o en comisión a los diputados no adscritos. Una impugnación casi idéntica se resuelve en el fundamento jurídico 12 a) de la STC 159/2019 y, como en aquel supuesto, aquí la mesa del Parlamento arguye en su acuerdo las razones de la reducción de facultades de control, mientras que el recurrente en amparo no elabora ningún argumento de refutación de estas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mesa del Parlamento sostiene que el acuerdo se formula “en sintonía con la doctrina del Tribunal Constitucional en materia de la configuración de los derechos y las facultades del diputado no adscrito, de forma que no haya una sobrerrepresentación de los diputados y las diputadas no adscritos en la vida parlamentaria y se respeten sus derechos como diputados individualmente considerados, conforme con el Reglamento del Parlamento” (acuerdo con registro general de salida núm. 5028-2021). En coherencia con esta previsión se afirma que, sobre la base de la previsión reglamentaria de que “[e]n las semanas en que haya sesión ordinaria del Pleno, se dedicarán, por norma general, dos horas, como tiempo mínimo, a preguntas e interpelaciones” (art. 179 RPIB), a principio de legislatura se acordó en la sesión de la mesa de 4 de julio de 2019, oída la junta de portavoces, que el número de preguntas a incluir en las sesiones ordinarias sería de dieciocho. Teniendo en cuenta las cuotas correspondientes a cada grupo parlamentario en cuanto a las iniciativas presentadas como proposiciones no de ley a debatir ante el Pleno y como interpelaciones, por cada periodo de sesiones [siete al Grupo Parlamentario Socialista (diecinueve diputados); seis al Grupo Parlamentario Popular (dieciséis diputados); dos al Grupo Parlamentario Unidas Podemos (seis diputados); dos al Grupo Parlamentario Ciudadanos (cuatro diputados); dos al Grupo Parlamentario Més per Mallorca (cuatro diputados); una al Grupo Parlamentario Vox-Actúa Baleares (tres diputados); una al Grupo Parlamentario El Pi-Proposta per les Illes (tres diputados); y una al Grupo Parlamentario Mixto (tres diputados)], se considera proporcional y justificado otorgar a cada diputado y diputada no adscrito la posibilidad de sustanciar una interpelación cada dos períodos de sesiones.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expuesto en el párrafo antecedente y el criterio utilizado en el fundamento jurídico 12 a) de la STC 159/2019, y sabiendo que el recurrente en amparo no aduce ningún motivo por el que el cupo de preguntas o interpelaciones que se le ha atribuido sea desproporcionado o sea de alguna manera inferior al que corresponde a los diputados individualmente considerados, el Tribunal considera aplicable la doctrina referida contenida en el ya citado fundamento jurídico 12 a) de la STC 159/2019, según la cual “no corresponde al Tribunal ‘reconstruir de oficio las demandas, supliendo las razones que las partes no hayan expuesto, por ser carga procesal de quien pide amparo constitucional no solamente abrir la vía para que podamos pronunciarnos, sino también proporcionar la fundamentación fáctica y jurídica que razonablemente es de esperar y que se integra en el deber de colaborar con la justicia del Tribunal Constitucional’”. Este criterio conduce en este estadio del proceso a la desestimación de esta primera queja porque no se pone de manifiesto ni la desproporción ni la discriminación de la medida impugnada, que debiera haber sido alegada expresamente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acuerdo recurrido con registro general de salida núm. 5327-2021, niega al señor Benalal la permanencia en la comisión no permanente de estudio sobre planificación y gestión de recursos hídricos, alegando la mesa que las comisiones no permanentes están integradas por los diputados y diputadas propuestos por los diferentes grupos parlamentarios por lo que no puede formar parte de ellas el solicitante al no haber sido propuesto por un grupo, interpretación que cuestiona el recurrente en amparo considerándola lesiva del art. 23.2 CE. Pero esta queja no puede ser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nada impide al diputado no adscrito asistir a las sesiones de la comisión no permanente con voz, pero sin voto, tal y como prevé el art. 14.3 RPIB, que establece que “[l]os diputados y las diputadas tendrán derecho a asistir con voto a las sesiones del Pleno del Parlamento y a las de las comisiones de que formen parte. Podrán asistir, sin voto, a las sesiones de las comisiones de que no formen parte”, estableciendo asimismo que “[l]os diputados y las diputadas tendrán derecho a formar parte, al menos, de una comisión” (art. 14.4 RPIB), derecho que efectivamente le ha sido reconocido al recurrente en amparo en aplicación de lo previsto en el art. 28.3 b) RPIB. La pertenencia a comisiones no permanentes depende, en este caso, de las previsiones del reglamento respecto de la composición de las mismas, que ha de asegurar el principio de representación proporcional. Así, del art. 42.1 RPIB se deriva que todos los grupos parlamentarios tienen derecho a contar, como mínimo, con un representante en cada comisión y que el número concreto de integrantes de la comisión será el que indique la mesa del Parlamento, oída la junta de portavoces, y en proporción a la importancia numérica de cada grupo en la Cámara, previsión esta que no se proyecta al diputado no adscrito. La mesa decide, sin incurrir en arbitrariedad, falta de motivación, desproporción o discriminación, que ha de asegurar que las comisiones respeten la proporcionalidad de los grupos de la Cámara atendiendo al número de miembros; por eso acuerda modificar la atribución del número de miembros a cada grupo en la comisión de medio ambiente y ordenación territorial y aumentar su número de trece a quince diputados para permitir la participación del diputado recurrente en amparo, de modo que se respete su derecho de participación en una comisión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representación proporcional en las estructuras de organización del trabajo parlamentario, lo que incluye las comisiones; la garantía de participación del diputado no adscrito en al menos una comisión permanente, de modo que se asegure su participación en la función legislativa que integra, sin lugar a dudas, el ius in officium; y la reserva a los grupos parlamentarios de las facultades de creación y participación en las comisiones no permanentes, suponen una participación limitada del diputado no adscrito en los trabajos en comisión que no pude considerarse una limitación de sus facultades contraria al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Facultades del diputado no adscrito en relación con la presentación de proposiciones de ley y no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acuerdo con registro general de salida núm. 6166-2021, de 9 de diciembre, desestimó la solicitud de reconsideración respecto de la inadmisión de la proposición de ley relativa al Síndic de Greuges presentada por el diputado señor Benalal. La junta de portavoces, que se pronuncia en el procedimiento de reconsideración, sostiene que la decisión de inadmisión de la mesa, (adoptada el 17 de noviembre en el acuerdo con registro general de salida núm. 5736-2021) se basó en los arts. 28 y 139.1 RPIB, que exigen la firma de cinco diputados, independientemente de su adscripción, para presentar una proposición de ley, condición que no se cumplía en este caso, y no en la condición de diputado no adscrito de quien ahora es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ejercicio de la iniciativa legislativa, tal y como ha venido sosteniendo la jurisprudencia del Tribunal Constitucional, forma parte del ius in officium, en tanto se configura como elemento esencial de la función legislativa. Así, el Tribunal ha declarado “que el ejercicio de la función legislativa por los representantes de los ciudadanos constituye ‘la máxima expresión del ejercicio de la soberanía popular en el Estado democrático’ y que la participación en el ejercicio de dicha función y el desempeño de los derechos y facultades que la acompañan, entre los que indudablemente se encuentra el derecho a la iniciativa legislativa, ‘constituyen una manifestación constitucionalmente relevante del ius in officium del representante’, protegido por el artículo 23.2 CE (SSTC 224/2016, FJ 2, y 225/2016, FJ 2)” (STC 71/2017, de 5 de junio, FJ 4, posteriormente reiterada en la STC 128/2023, de 2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análisis relativo a la queja planteada por el recurrente exige determinar si se ha producido una limitación de la iniciativa legislativa incompatible con el art. 23.2 CE o si la restricción en el ejercicio de la iniciativa resulta del reglamento y viene justificada por la regulación general de la iniciativa legislativa. En este sentido, el art. 123 RPIB establece que “[l]a iniciativa para el ejercicio de la potestad legislativa corresponde a los diputados y las diputadas, a los grupos parlamentarios y al Gobierno de las Illes Balears”, tratándose por tanto, de una facultad reconocida a los diputados y diputadas individualmente considerados y de la que, por esa misma razón, no pueden ser privados los diputados y diputadas no adscritos, tal y como prevé el art. 28.1 RPIB. Ahora bien, esa iniciativa debe ejercerse del modo concreto que prevé el art. 139.1 RPIB, que determina que las proposiciones de ley del Parlamento podrán ser adoptadas a iniciativa de un grupo parlamentario, con la sola firma de su portavoz, o a iniciativa de “[u]n diputado o una diputada con la firma de otros cuatro miembros de la Cámara”. Por tanto, la sola firma del diputado proponente a título individual no es suficiente para activar la legitimación tendente a presentar una proposición de ley, prevista en los términos descritos para asegurar la eficacia de los trabajos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negativa de la mesa, confirmada en reconsideración, de la tramitación de una proposición de ley se sustenta en una escrupulosa aplicación del art. 139 del Reglamento de la Cámara, que prevé el requisito de las cinco firmas para considerar adecuadamente ejercida la iniciativa legislativa individual por parte de cualquier diputado o diputada, independientemente de su condición de adscrito o no a un grupo parlamentario. Atribuir al recurrente la facultad individual de iniciativa legislativa sin exigirle el acuerdo de otros cuatro integrantes de la Cámara sería atribuirle una posición de ventaja respecto de los demás diputados o diputadas, individualmente considerados, que no encuentra justificación alguna. En este caso, la mesa no hace al recurrente de peor condición que al resto de quienes ocupan un escaño en la asamblea autonómica, sino que se limita a aplicarle el mismo régimen que se aplicaría a cualquier otra iniciativa legislativa que no procediera de un grupo parlamentario; y ello en el marco de sus competencias de calificación y admisión, ejerciendo el control formal de la iniciativa y comprobando que no reúne los requisitos que exige el reglamento. Por todo lo expuesto, debe considerarse que el acuerdo de inadmisión de la proposición de ley está correctamente fundado y motivado, y no puede calificarse como lesivo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su parte, el acuerdo de la mesa con registro general de salida núm. 6167-2021, de 13 de diciembre, desestima la solicitud de reconsideración relativa a la inadmisión de la proposición no de ley sobre la convergencia del sector digital y el medio ambiente. Tal inadmisión se basa en el estatuto de diputado no adscrito del proponente, que le permite ostentar las facultades propias de los diputados individualmente considerados pero no las reservadas a los grupos parlamentarios. Y este es, precisamente, el caso de las proposiciones no de ley, cuya iniciativa reserva el art. 181 RPIB a los grupos parlamentarios. Esta limitación, como ha sido expuesto en fundamentos anteriores, ha sido considerada ajustada al art. 23.2 CE por el Tribunal en la STC 159/2019, al tratarse de una cláusula reglamentaria, en este caso contenida en el art. 28 RPIB, que asegura al diputado no adscrito los derechos inherentes a la condición de cargo público que son reconocidos reglamentariamente a los diputados considerados de forma individual, evitando que el diputado no adscrito se beneficie de esa condición para gozar de facultades que los diputados y diputadas, individualmente considerados no poseen. Así pues, el acuerdo de la mesa tiene una cobertura reglamentaria que no tenía el acuerdo homólogo de la mesa de la Asamblea de Extremadura al que se refería la STC 159/2019, y que supuso la anulación del mismo por considerarse lesivo del art. 23.2 CE. En lo que se refiere al acuerdo con registro general de salida núm. 6167-2021, objeto del presente pronunciamiento, la mesa del Parlamento balear no ha hecho otra cosa que aplicar una previsión reglamentaria que no puede considerarse restrictiva del derecho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atribución de medios materiales y económicos para el desempeño de su función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las quejas relativas a los medios materiales puestos a disposición del recurrente en amparo, que se materializan en la impugnación de las resoluciones con registro general de salida núm. 5923-2021, de 24 de noviembre, y 6237-2021, de 15 de diciembre, cumple recordar que la jurisprudencia constitucional sostiene desde hace una década que las retribuciones de los parlamentarios autonómicos no forman parte del núcleo esencial del derecho de acceso, permanencia y ejercicio de cargos públicos representativos del art. 23.2 CE (STC 36/2014, de 27 de febrero, FJ 6). Ahora bien, el punto de discrepancia sobre el que se puede detener el pronunciamiento de fondo del presente recurso de amparo tiene poco que ver con las retribuciones y más con los espacios físicos y el mobiliario facilitados al recurrente en amparo en el edificio de la Cámara. Sobre las retribuciones se verifica que el recurrente no formula alegaciones concretas o quejas específicas, constando en las actuaciones que se le aplica, sin diferencia alguna con el resto de diputadas y diputados individualmente considerados, lo previsto en la resolución de retribuciones, indemnizaciones y asignaciones institucionales, incluyendo la aplicación del régimen previsto para los diputados de Eivissa, como es el caso del señor Benalal. Esa aplicación, por lo demás, no hace sino materializar la previsión del art. 28.4 RPIB que establece que “[l]os diputados o las diputadas no adscritos tendrán derecho exclusivamente a las percepciones económicas que el presente reglamento prevé para los diputados y las diputadas individualmente. La mesa del Parlamento asignará a cada diputado o diputada no adscrito los medios materiales que estime adecuados para el cumplimiento de sus funciones”. Sobre los medios económicos previstos para los grupos parlamentarios, resulta claro que no son acreedores de los mismos los diputados individualmente considerados y, por tanto, no lo es el diputado no adscrito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los espacios, en cambio, estos son considerados inadecuados para el desempeño de su función por no ser privativos y no garantizar la intimidad y privacidad idóneas para el desempeño del cargo. Respecto de esta cuestión, la mesa de la Cámara, así como su representación procesal en el escrito de alegaciones, sostiene que no todos los diputados, individualmente considerados, tienen despachos propios, sino que comparten despacho al no disponerse de espacio suficiente. Ciertamente, no existe soporte alguno en el Reglamento de la Cámara o en la resolución de retribuciones, indemnizaciones y asignaciones institucionales que articule un derecho al despacho propio o prevea el reparto de los espacios. Todo lo que prevé el art. 29 RPIB sobre los locales o los espacios se refiere a los grupos parlamentarios, previéndose que el Parlamento ponga “a disposición de los grupos parlamentarios locales y medios materiales”. Siendo así, en este punto hay que valorar si la mesa, con sus decisiones, limita las facultades inherentes al ius in officium y, en su caso, si lo hace de modo desproporcionado 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partimos de la consideración de que la concreta asignación de medios materiales no integra el núcleo esencial de la función representativa, debemos afirmar que la asignación de espacios se incluye dentro de esta noción general de la asignación de medios materiales y, por tanto, no puede tenerse por conformadora del núcleo de la función representativa; y la asignación de espacios atribuidos al recurrente en amparo tampoco parece que le impida ejercer esas funciones legislativa y de control que conforman lo esencial del desempeño de su función representativa. De hecho, ha podido desempeñar sus funciones hasta el punto de haber tenido la ocasión de impugnar las resoluciones de la Cámara que habrían podido afectar a ese ejercicio tanto en este proceso de amparo como en uno sucesivo (el recurso de amparo núm. 2970-2022). Además, no se le somete a un trato discriminatorio si se tiene en cuenta que ningún diputado o diputada tiene derecho a poseer un espacio privativo y reservado. Cosa distinta es que se pueda llegar a valorar como idóneo o no el lugar en que se ha ubicado al recurrente en amparo; pero, no existiendo alegación ni prueba alguna aportada por él de que la atribución del espacio de trabajo en una zona común le impida el ejercicio de sus funciones [en este sentido, STC 69/2021, de 18 de marzo, FJ 5 C)], no es posible considerar menoscabado, por esta razón,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lo que hace a las quejas relativas a los límites de la reconsideración, que se aplican a una parte de las respuestas que da la mesa de la Cámara al recurrente en amparo, es preciso recordar que la facultad de solicitar una reconsideración viene limitada por el reglamento de la Cámara. Se prevé expresamente en el art. 32.2 RPIB que si un diputado o una diputada o un grupo parlamentario discrepara de la decisión adoptada por la mesa en el ejercicio de las funciones a que se refieren los puntos 4 y 5 del art. 32.1 RPIB, podrá solicitar su reconsideración en el plazo de diez días a contar desde la recepción de la notificación. Los apartados citados se refieren a la función de “[c]alificar, con arreglo al Reglamento los escritos y los documentos de índole parlamentaria, así como declarar la admisibilidad o inadmisibilidad de los mismos” (punto 4) y de “[d]ecidir la tramitación de todos los escritos y documentos de índole parlamentaria, de acuerdo con las normas establecidas en este reglamento” (punto 5). Ninguna de las resoluciones respecto de las que no se prevé la reconsideración, adoptadas por la mesa, se asocian a ninguna de estas dos funciones, de modo que no se ha limitado ninguna facultad del recurrente por el hecho de advertirle de que no cabe reconsideración frente a las resoluciones controvertidas, quedando en cambio expedita la vía directa del recurso de amparo constitucional previsto en el art. 42 LOTC. Ni el recurrente justifica que la decisión de la mesa sea errónea o arbitraria en punto a la aplicación del art. 32.2 RPIB, ni se puede afirmar que así sea.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Messod Maxo Benalal Bendrihem.</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Enrique Arnaldo Alcubilla a la sentencia dictada por la Sala Segunda en el recurso de amparo núm. 230-2022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LOTC y con respeto a la opinión de mis compañeros, formulo el presente voto particular, por las razones defendidas durante la deliberación y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ratio decidendi de la sentencia: aplicación de la doctrina sentada en la STC 159/2019 sobre los derechos y facultades del diputado “no adscrito”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que nos ocupa se presenta como de mera aplicación de doctrina. En concreto, de la sentada en la STC 159/2019, de 12 de diciembre, en la que el Pleno del Tribunal se pronuncia, por primera vez (aunque con apoyo a su vez en la doctrina sentada en la STC 151/2017, de 21 de diciembre, sobre la figura del concejal no adscrito, y las sentencias que allí se citan), sobre la atribución de la condición de diputado no adscrito a un parlamentario de una asamblea autonómica y sobre las facultades y derechos que les corresponden a los diputados no adscritos a ningún grupo parlamentario.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aplicación de esa doctrina constitucional al concreto caso ahora enjuiciado, la sentencia desestima el recurso de amparo interpuesto por el diputado recurrente contra determinadas resoluciones de la mesa del Parlamento de las Illes Balears que deniegan o inadmiten las peticiones o reconsideraciones formuladas por aquel en relación con los derechos o facultades que la mesa le reconoce en su condición de diputado no adscrito. El recurrente, diputado en dicho Parlamento desde 2019, fue expulsado el 25 de mayo de 2021 de su partido (Ciudadanos-Partido por la Ciudadanía), en cuya lista de candidatos concurrió, y el 10 de septiembre siguiente fue expulsado del Grupo Parlamentario Ciudadanos, lo que ese mismo día fue comunicado por el portavoz de ese grupo a la mesa de la Cámara, que acordó tres días más tarde otorgarle la condición de diputado “no adscrito”.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Huelga decir que la aplicación de la citada doctrina constitucional al presente caso conduce a desestimar el recurso de amparo porque, conforme a dicha doctrina, los acuerdos parlamentarios impugnados, que limitan las facultades de los diputados no adscritos a las que se reconocen a los diputados individualmente considerados, excluyendo las reservadas a los grupos parlamentarios, no vulnerarían el derecho del recurrente que garantiza el art. 23.2 CE, según razona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expuse en la deliberación, mi discrepancia no reside tanto en la aplicación al caso que la sentencia hace de la doctrina sentada en la STC 159/2019 en relación con la figura del llamado diputado “no adscrito” que prevén algunos reglamentos de parlamentos autonómicos, como en la pertinencia o procedencia de seguir aplicando acrítica y mecánicamente esa doctrina a supuestos como el presente. Pues considero que esa doctrina incurre en algunos excesos e incorrecciones, lo que justificaría su revisión o matización; algo que, obviamente, solo puede llevar a cabo el Pleno del Tribunal (art. 13 LOTC). Por ello, estimo que el Tribunal, o más precisamente su Sala Segunda en este caso, al no someter la cuestión al Pleno, ha desaprovechado una excelente ocasión para reconsiderar o matizar la doctrina constitucional sobre las facultades del diputado no adscrito, en el marco del derecho fundamental de participación política garantizado por el art. 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transfuguismo político y la creación de la figura del diputado “no adscrito”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infrecuente considerar la creación de la figura del diputado no adscrito, en algunos reglamentos de asambleas legislativas autonómicas, como una medida de reacción frente al fenómeno del transfuguismo político, que ha dado ya lugar a pronunciamientos de este tribunal en los que se viene a sentar una doctrina sobre la adecuación al art. 23.2 CE de las restricciones o limitaciones a los derechos y facultades del diputado no adscrito, impuestas con el fin de desincentivar la práctica del transfuguismo.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esa doctrina constitucional (por todas, las citadas SSTC 151/2017, FFJJ 5 a 7, y 159/2019, FJ 7), poseyendo relevancia jurídica la adscripción política de los representantes, puede entenderse que las restricciones o limitaciones impuestas a los diputados no adscritos con el fin de intervenir frente al transfuguismo responden, en principio, a un fin constitucionalmente legítimo, si bien no pueden ser de tal calado e intensidad que den lugar a desnaturalizar, en contra de la garantía de igualdad contenida en el art. 23 CE, los derechos integrantes del ius in officium del diputado, núcleo de la función representativa. Para determinar si las restricciones o limitaciones impuestas son conformes con la garantía de igualdad este tribunal aplica el juicio de proporcionalidad. La garantía de igualdad ha de armonizarse además, de manera insoslayable, con la libertad de mandato, opción política de nuestra Constitución en el marco del derecho de participación política que permite construir la representación política a través de una vinculación inmediata entre los representantes y los representados (como se viene diciendo desde la STC 10/1983, de 21 de febrero, FJ 2), ya que las funciones del núcleo de derechos y facultades de los representantes políticos se atribuyen a su titular y no al partido político o grupo en el que se integre o en cuyas listas hubiera concurrido a las elecciones. Dicho de otro modo, nuestra doctrina concede preferencia a la representatividad democrática de los parlamentarios frente a su condición de candidatos de un partido.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Sea como fuere, conviene advertir que en el supuesto que nos ocupa ni siquiera consta que nos hallemos ante un supuesto de transfuguismo. Lo único que consta es que el diputado recurrente en amparo fue expulsado del partido político al que estaba afiliado y en cuya lista concurrió a las elecciones autonómicas y seguidamente fue expulsado del grupo parlamentario, lo que determinó que la mesa de la Cámara le atribuyera la condición de diputado no adscrito. En todo caso, lo cierto es que el art. 27.1 b) del Reglamento del Parlamento de las Illes Balears no efectúa distinción alguna y equipara, a efectos de la declaración como diputado no adscrito, a todos los diputados que hayan dejado de pertenecer al grupo parlamentario al que se adscribieron al inicio de su mandato cuando “abandonen su grupo o sean expulsados”. Así pues, al no establecer diferencia alguna en función de las circunstancias que pudieran haber desencadenado el cese de su vinculación con el grupo, la norma reglamentaria viene a presumir que cualquier disolución de ese nexo orgánico (único factor relevante y presupuesto único de la norma) es contraria en sí misma considerada a la estabilidad de la vida parlamentaria y por ello merecedora de la decisión de desplazar al diputado en cuestión a la condición de no adscrito, con la correspondiente e intensa limitación o restricción de sus derechos y facultades.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regulación del reglamento de la Cámara autonómica me suscita serias dudas acerca de su conformidad con la garantía de igualdad del art. 23 CE, en cuanto al cumplimiento del juicio de proporcionalidad; dudas que, obviamente, solo podrían haberse despejado mediante el planteamiento de una cuestión interna de inconstitucionalidad (art. 55.2 LOTC) respecto de la previsión contenida en el art. 27.1 b) del Reglamento del Parlamento de las Illes Balears [art. 27.2 f) LOTC], en relación con el art. 28.1 de dicho reglamento (“Los diputados y las diputadas no adscritos tienen los derechos que el reglamento reconozca a los diputados individualmente sin perjuicio de las especificidades determinadas por este reglamento”), como por cierto solicitaba expresamente el demandante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diputado no adscrito no puede verse despojado de las facultades que integran el núcleo de la función representativa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sentada en la STC 159/2019 permite que la imposición por la mesa de la asamblea legislativa de limitaciones o restricciones muy severas a las facultades que integran el núcleo esencial del ius in officium del diputado no adscrito sean consideradas conformes a la garantía del art. 23 CE, en virtud de una aplicación muy laxa, a mi parecer, del juicio de proporcionalidad, que se transforma en realidad en un mero juicio de razonabilidad, mucho menos incisivo, como es obvio. Por ello entiendo que esa doctrina es merecedora de un proceso de reflexión interno, que permita su matización y corrección.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nada cabe objetar, en principio, a una previsión normativa, o a una interpretación del reglamento parlamentario de que se trate por la Presidencia o la mesa de la Cámara que tienda a evitar una eventual sobrerrepresentación del diputado no adscrito. Pero tampoco creo admisible que el diputado no inserto en ningún grupo político, por haber abandonado el grupo parlamentario del que formaba parte o por haber sido expulsado de este, sea colocado en una posición de infrarrepresentación, que no sería conforme con la garantía de igualdad del art. 23 CE, que además debe armonizarse inexcusablemente con la libertad de mandato, como ya hemos señalado. La realidad es que en los términos en que el Reglamento del Parlamento de las Illes Balears está redactado, y en los que ha sido interpretado por el órgano rector del mismo, la situación o, si se prefiere, el estatuto funcional del diputado no adscrito queda reducido tan a la mínima expresión que se produce la desnaturalización de la función representativa.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este respecto no se puede olvidar que, como ha señalado la doctrina constitucional, los grupos parlamentarios en las actuales asambleas legislativas son entes imprescindibles y principales en la organización y funcionamiento de las cámaras, así como en el desempeño de las funciones parlamentarias, y tienen un carácter vertebrador en el moderno parlamentarismo, tanto en la organización y funcionamiento de la Cámara, como en el desempeño de las funciones parlamentarias. Ello supone que el pase a la situación de diputado no adscrito comporta una rebaja en las posibilidades de actuación, tanto en lo relativo a las iniciativas legislativas y de control de Gobierno, como a la integración en los órganos de la asamblea legislativa (en este sentido, STC 93/2023, de 12 de septiembre, FFJJ 3 y 4). La conclusión para este tribunal ha sido, hasta el momento, que ello no incide en el núcleo de la función representativa, pero tal aserto es puramente nominalista y no se compadece con su real desdibujamiento. Por ello, entiendo que esta doctrina constitucional merece ser revisada, por cuanto no puede privarse en términos absolutos a los diputados no adscritos, en virtud de las decisiones que, en cada caso, alcance la mesa de la Cámara, del desempeño de alguna de las facultades que forman parte del núcleo del ius in officium.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nuestra doctrina sobre las limitaciones y restricciones vinculadas al estatuto del diputado no adscrito debería reforzar la exigencia de aplicar el juicio de proporcionalidad en el control constitucional de las concretas medidas limitativas impuestas en cada caso. Así, en el supuesto que nos ocupa, no creo que puedan considerarse proporcionadas medidas tales como la drástica limitación de las preguntas orales que puede formular el diputado no adscrito (una por periodo de sesiones, esto es, dos por año) o de las interpelaciones (una cada dos periodos de sesiones), así como, por ejemplo, la exclusión absoluta de la facultad de elegir la comisión no permanente en la que puede participar.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considero que la doctrina sentada en la STC 159/2019 sobre la adecuación a la garantía del art. 23 CE de las restricciones o limitaciones impuestas a los derechos y facultades del diputado no adscrito en los reglamentos de las asambleas legislativas proporciona un punto de partida desde el cual matizar y desarrollar esa doctrina, a fin de establecer un escrutinio más minucioso por parte de este tribunal de la legitimidad constitucional de tales medidas limitativas o restrictivas, cuando nuestro pronunciamiento al respecto nos sea demandado en un amparo parlamentario.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veintisiete de enero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