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2426-2024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2426-2024, promovido por doña Silvia Traba Gilgado, representada por la procuradora de los tribunales doña Virginia Camacho Villar y asistida por la letrada doña Carolina Gómez de José, contra las resoluciones del Instituto Nacional de la Seguridad Social de 17 de diciembre de 2021 y de 18 de enero de 2022 que denegaron su solicitud de ampliación de la duración de la prestación por nacimiento y cuidado de hijo menor, confirmadas por la sentencia núm. 247/2024 de la Sala de lo Social del Tribunal Supremo, de 8 de febrero de 2024 dictada en el recurso de casación para la unificación de doctrina núm. 4489-2022 interpuesto por el Instituto Nacional de la Seguridad Social (INSS) y por la Tesorería General de la Seguridad Social (TGSS) contra la sentencia núm. 1557/2022 de la Sala de lo Social del Tribunal Superior de Justicia del País Vasco, de 19 de julio de 2022 que, desestimando el recurso de suplicación formulado por el INSS y la TGSS, confirmó la sentencia núm. 104/2022 del Juzgado de lo Social núm. 3 de Donostia-San Sebastián, de 28 de marzo de 2022 (autos núm. 132-2022). Han intervenido el letrado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19 de abril de 2024, la procuradora de los tribunales doña Virginia Camacho Villar, actuando en nombre y representación de doña Silvia Traba Gilgado, con la asistencia letrada de doña Carolina Gómez de José, interpuso recurso de amparo frente a las resoluciones administrativas y judicial que la confirmó, y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29 de noviembre de 2021, con el que forma una familia monoparental, solicitó que se le ampliase la prestación por nacimiento y cuidado de hijo en doce semanas adicionales (las que le hubieran correspondido al otro progenitor de haberse tratado de una familia biparental). Por resolución INSS de 17 de diciembre de 2021 se le reconocieron dieciséis semanas de prestación, guardándose silencio sobre la pretensión de que se ampliaran en doce semanas adicionales. Interpuesta reclamación administrativa previa fue desestimada mediante resolución de 18 de enero de 2022, rechazándose la ampliación solicitada al no estar prevista en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TGSS, que dio lugar a los autos núm. 133-2022 seguidos ante el Juzgado de lo Social núm. 3 de Donostia-San Sebastián. Con la demanda se solicitó la medida cautelar del disfrute del permiso adicional con el fin de garantizar la atención y el cuidado del menor que fue estimada por auto de 28 de marzo de 2022, reconociéndose a la actora el disfrute de las dieciséis semanas en concepto de prestación por maternidad, adicionales a las que ya le había reconocido 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estimada por sentencia núm. 104/2022 del Juzgado de lo Social núm. 3 de Donostia-San Sebastián, de 28 de marzo de 2022 que reconoció a la actora el derecho al disfrute de la prestación adicional de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interpuso recurso de suplicación (núm. 1855-2022) el INSS y la TGSS siendo desestimado por la sentencia núm. 1557/2022, de 19 de julio de 2022, de la Sala de lo Social del Tribunal Superior de Justicia del País Vasco, aplicando lo resuelto por esa Sala en la sentencia de 6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casación para la unificación de doctrina (núm. 4489-2022) por el INSS y la TGSS, fue estimado mediante sentencia núm. 247/2024, de 8 de febrero de 2024 de la Sala de lo Social del Tribunal Supremo, que revocó la sentencia impugnada desestimando la pretensión de la parte actora, en aplicación de lo decidido en su sentencia de Pleno, de 2 de marzo de 2020 (recurso núm. 3972-2020) en la que había descartado que la normativa aplicada resultase contraria a la letra o al espíritu de la Constitución Española, se situase al margen de la normativa internacional, o fuera contraria a los acuerdos, pactos o convenios internacionales suscritos por España. En definitiva,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art. 14 CE en relación con el art. 39 CE por los siguientes motivos: (i) alega una desigualdad entre las madres biológicas de las familias monoparentales y de las de las familias biparentales en cuanto al derecho al permiso por nacimiento y cuidado de hijos, lo que resulta contrario a las exigencias del derecho a la igualdad proclamado en el art. 14 CE. Reprocha al INSS y a los órganos judiciales el haber ignorado la dimensión constitucional de la cuestión suscitada, limitándose a interpretar la ley sin realizar la ponderación que les era exigible teniendo en cuenta el interés superior del menor; (ii) señala que ha sufrido una discriminación directa por circunstancias personales y familiares con motivo de haber formado una familia monoparental, o lo que es lo mismo, por haber tomado la libre decisión (en ejercicio del libre desarrollo de su personalidad conforme al art. 10.1 CE) de formar tal tipo de familia. Esa decisión se vincula, además, con las convicciones y creencias más íntimas de la persona (art. 16 CE). Tales convicciones le han provocado un trato peyorativo, al no reconocérsele la ampliación del permiso, operando su condición personal y familiar como criterio diferenciador absolutamente irrazonable e inconstitucional; (iii) denuncia también una discriminación indirecta por razón de sexo, en tanto que, aunque la norma en principio es neutra, afecta primordialmente a las mujeres dado que la mayor parte de las familias monoparentales están configuradas por ellas. Por todo ello, solicita la anulación de las resoluciones administrativas y judicial que se impugnan, con retroacción al momento previo al dictado de la resolución del INSS de 17 de diciembre de 2021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septiembre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4489-2022 y al recurso de suplicación núm. 1855-2022, respectivamente. Asimismo, acordó dirigir atenta comunicación al Juzgado de lo Social núm. 3 de San Sebastián a fin de que, en plazo que no excediera de diez días, remitiese certificación o fotocopia adverada de las actuaciones correspondientes a los autos núm. 132-2022,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19 de noviembre de 2024 se presentó ante el registro de este tribunal un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Primera de este tribunal, de fecha 21 de noviembre de 2024, se tuvo por personado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presentado el 17 de diciembre de 2024 en el registro de este tribunal, la letrada de la Administración de la Seguridad Social realizó sus alegaciones en la representación que ostenta, ratificándose en lo mantenido a lo largo de todo el procedimiento e interesando por ello la desestimación de la demanda de amparo. No obstante, añade que de estimarse el recurso a la vista de lo resuelto en la sentencia del Pleno del Tribunal Constitucional de 6 de noviembre de 2024 [declarando la inconstitucionalidad de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18 de diciembre de 2024 la representación procesal de la recurrente en amparo evacuó el trámite de alegaciones conferido interesando la estimación de su recurso, teniendo en cuenta lo resuelto recientemente por este tribunal al haber declarado la inconstitucional de los preceptos legales cuestionados (STC 140/2024, de 6 de noviembre). Con base a esta sentencia solicita que se otorgue el amparo pretendido dada la identidad de razón entre el recurso presentado y la cuestión resuelta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16 de enero de 2025 el fiscal ante este tribunal, evacuando el trámite conferido para realizar alegaciones, interesó la estimación parcial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LET y 177 LGSS. Se aclara en cuanto al alcance de la estimación que pese a lo solicitado en la demanda de amparo, que no procede la retroacción de las actuaciones hasta la primera resolución dictada por el INSS, teniendo en cuenta que —en lo relativo a la infracción del derecho fundamental del art. 14 CE— la argumentación de la existencia de discriminación o diferencia de trato vulneradora del derecho a la igualdad por la sentencia del juzgado y del Tribunal Superior de Justicia, fueron coincidentes en lo esencial con la STC 140/2024 citada, por lo que el fiscal estima que aquellas sentencias no habrían vulnerado el derecho a la no discriminación de la actora y de su hijo. Sin embargo, por otra parte, no procedería acordar la firmeza de la sentencia del Tribunal Superior de Justicia ya que la misma concedió a la demandante una ampliación de la prestación en dieciséis semanas, lo que supone un exceso de seis semanas respecto de las que procede otorgar a las progenitoras de una familia monoparental con arreglo a lo establecido por la STC 140/2024. En suma, las seis semanas más de las reconocidas en esa sentencia no estarían amparadas por el derecho fundamental de la demandante en amparo. Por consiguiente, parece procedente mantener el derecho del INSS a que se resuelva su recurso de casación, sin perjuicio de que la decisión que se adopte deba respetar el derecho fundamental de la demandante de amparo según la doctrina del Tribunal Constitucional señalada. Interesa, en definitiva, que se declare la nulidad de la sentencia del Tribunal Supremo y que se retrotraigan las actuaciones para que su Sala de lo Social dicte una nueva resolución respetando el derecho fundamental vulnerado según resulta de la doctrina contenida en la STC 140/2024, de 6 de noviembre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 conformidad con lo expuesto por el fiscal, debemos anular y dejar sin efecto la sentencia núm. 247/2024 de la Sala de lo Social del Tribunal Supremo, de 8 de febrero de 2024, (ECLI:ES:TS:2024:1102) dictada en el recurso de casación para la unificación de doctrina núm. 4489-2022, sin que proceda declarar la firmeza de la sentencia núm. 1557/2022 de la Sala de lo Social del Tribunal Superior de Justicia del País Vasco, de 19 de julio de 2022 (recurso de suplicación núm. 1855-2022), dado que aunque su fundamentación jurídica resulta acorde con lo decidido en la STC 140/2024, de 6 de noviembre, concedió a la demandante un tiempo de disfrute de la prestación superior al reconocido en ella. Por consiguiente, procede la retroacción de las actuaciones al momento previo al dictado de la sentencia recurrida para que la Sala de lo Social del Tribunal Supremo dicte una nueva resolución respetuosa con el derecho fundamental reconocido a la recurrente en los términos previstos en la citada STC 140/2024.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Silvia Traba Gilgado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Reestablecerla en su derecho y, a tal fin, declarar la nulidad de la sentencia núm. 247/2024 de la Sala de lo Social del Tribunal Supremo, de 8 de febrero de 2024 dictada en el recurso de casación para la unificación de doctrina núm. 4489-2022.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anterior resolución, para que la Sala de lo Social del Tribunal Supremo dicte una nueva resolución que resulte respetuosa con el derecho fundamental reconocido a la recurrente, de acuerdo con lo señalado en 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